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A5" w:rsidRPr="00DB57D2" w:rsidRDefault="001A7FA5" w:rsidP="001A7F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5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науки и высшего образования </w:t>
      </w:r>
      <w:r w:rsidRPr="00DB57D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</w:p>
    <w:p w:rsidR="001A7FA5" w:rsidRDefault="001A7FA5" w:rsidP="001A7F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57D2">
        <w:rPr>
          <w:rFonts w:ascii="Times New Roman" w:hAnsi="Times New Roman" w:cs="Times New Roman"/>
          <w:color w:val="000000" w:themeColor="text1"/>
          <w:sz w:val="28"/>
          <w:szCs w:val="28"/>
        </w:rPr>
        <w:t>ФГБОУ ВО «Марийский государственный университет»</w:t>
      </w:r>
    </w:p>
    <w:p w:rsidR="001A7FA5" w:rsidRDefault="001A7FA5" w:rsidP="001A7F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Педагогический институт</w:t>
      </w:r>
    </w:p>
    <w:p w:rsidR="001A7FA5" w:rsidRPr="00DB57D2" w:rsidRDefault="001A7FA5" w:rsidP="001A7F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57D2">
        <w:rPr>
          <w:rFonts w:ascii="Times New Roman" w:hAnsi="Times New Roman" w:cs="Times New Roman"/>
          <w:color w:val="000000" w:themeColor="text1"/>
          <w:sz w:val="28"/>
          <w:szCs w:val="28"/>
        </w:rPr>
        <w:t>Факультет общего и профессионального образования</w:t>
      </w:r>
    </w:p>
    <w:p w:rsidR="001A7FA5" w:rsidRPr="00DB57D2" w:rsidRDefault="001A7FA5" w:rsidP="001A7F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57D2">
        <w:rPr>
          <w:rFonts w:ascii="Times New Roman" w:hAnsi="Times New Roman" w:cs="Times New Roman"/>
          <w:color w:val="000000" w:themeColor="text1"/>
          <w:sz w:val="28"/>
          <w:szCs w:val="28"/>
        </w:rPr>
        <w:t>Кафедра теории и методики технологии и профессионального образования</w:t>
      </w:r>
    </w:p>
    <w:p w:rsidR="003C298A" w:rsidRPr="003C298A" w:rsidRDefault="003C298A" w:rsidP="003C2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98A" w:rsidRPr="003C298A" w:rsidRDefault="003C298A" w:rsidP="003C2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98A" w:rsidRPr="003C298A" w:rsidRDefault="003C298A" w:rsidP="003C2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98A" w:rsidRPr="003C298A" w:rsidRDefault="003C298A" w:rsidP="003C2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98A" w:rsidRPr="003C298A" w:rsidRDefault="003C298A" w:rsidP="003C2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98A" w:rsidRPr="003C298A" w:rsidRDefault="003C298A" w:rsidP="003C2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98A">
        <w:rPr>
          <w:rFonts w:ascii="Times New Roman" w:hAnsi="Times New Roman" w:cs="Times New Roman"/>
          <w:sz w:val="28"/>
          <w:szCs w:val="28"/>
        </w:rPr>
        <w:t>на тему: «</w:t>
      </w:r>
      <w:bookmarkStart w:id="0" w:name="_GoBack"/>
      <w:r w:rsidR="00267AC8" w:rsidRPr="00267AC8">
        <w:rPr>
          <w:rFonts w:ascii="Times New Roman" w:hAnsi="Times New Roman"/>
          <w:b/>
          <w:sz w:val="28"/>
          <w:szCs w:val="28"/>
        </w:rPr>
        <w:t>Использование цифровых инноваций в профессиональной подготовке обучающихся на основе дистанционног</w:t>
      </w:r>
      <w:r w:rsidR="00267AC8">
        <w:rPr>
          <w:rFonts w:ascii="Times New Roman" w:hAnsi="Times New Roman"/>
          <w:b/>
          <w:sz w:val="28"/>
          <w:szCs w:val="28"/>
        </w:rPr>
        <w:t>о курса “Финансовая математика”</w:t>
      </w:r>
      <w:bookmarkEnd w:id="0"/>
      <w:r w:rsidRPr="003C298A">
        <w:rPr>
          <w:rFonts w:ascii="Times New Roman" w:hAnsi="Times New Roman" w:cs="Times New Roman"/>
          <w:sz w:val="28"/>
          <w:szCs w:val="28"/>
        </w:rPr>
        <w:t>»</w:t>
      </w:r>
    </w:p>
    <w:p w:rsidR="003C298A" w:rsidRPr="003C298A" w:rsidRDefault="003C298A" w:rsidP="003C2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98A" w:rsidRPr="003C298A" w:rsidRDefault="003C298A" w:rsidP="003C2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98A" w:rsidRPr="003C298A" w:rsidRDefault="003C298A" w:rsidP="003C2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98A" w:rsidRPr="003C298A" w:rsidRDefault="003C298A" w:rsidP="003C298A">
      <w:pPr>
        <w:spacing w:after="0" w:line="36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C298A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3C298A" w:rsidRPr="003C298A" w:rsidRDefault="003C298A" w:rsidP="003C298A">
      <w:pPr>
        <w:spacing w:after="0" w:line="36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C298A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3C298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C298A">
        <w:rPr>
          <w:rFonts w:ascii="Times New Roman" w:hAnsi="Times New Roman" w:cs="Times New Roman"/>
          <w:sz w:val="28"/>
          <w:szCs w:val="28"/>
        </w:rPr>
        <w:t xml:space="preserve">. наук, </w:t>
      </w:r>
      <w:r w:rsidR="006A7ECE">
        <w:rPr>
          <w:rFonts w:ascii="Times New Roman" w:hAnsi="Times New Roman" w:cs="Times New Roman"/>
          <w:sz w:val="28"/>
          <w:szCs w:val="28"/>
        </w:rPr>
        <w:t>доцент</w:t>
      </w:r>
    </w:p>
    <w:p w:rsidR="003C298A" w:rsidRPr="003C298A" w:rsidRDefault="006A7ECE" w:rsidP="003C298A">
      <w:pPr>
        <w:spacing w:after="0" w:line="36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 Д.А.</w:t>
      </w:r>
    </w:p>
    <w:p w:rsidR="003C298A" w:rsidRPr="003C298A" w:rsidRDefault="003C298A" w:rsidP="003C298A">
      <w:pPr>
        <w:spacing w:after="0" w:line="36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3C298A" w:rsidRDefault="003C298A" w:rsidP="003C298A">
      <w:pPr>
        <w:spacing w:after="0" w:line="36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C298A">
        <w:rPr>
          <w:rFonts w:ascii="Times New Roman" w:hAnsi="Times New Roman" w:cs="Times New Roman"/>
          <w:sz w:val="28"/>
          <w:szCs w:val="28"/>
        </w:rPr>
        <w:t xml:space="preserve">Выполнил:                                                                                      </w:t>
      </w:r>
      <w:proofErr w:type="gramStart"/>
      <w:r w:rsidRPr="003C298A">
        <w:rPr>
          <w:rFonts w:ascii="Times New Roman" w:hAnsi="Times New Roman" w:cs="Times New Roman"/>
          <w:sz w:val="28"/>
          <w:szCs w:val="28"/>
        </w:rPr>
        <w:t>обучающаяся</w:t>
      </w:r>
      <w:proofErr w:type="gramEnd"/>
      <w:r w:rsidRPr="003C298A">
        <w:rPr>
          <w:rFonts w:ascii="Times New Roman" w:hAnsi="Times New Roman" w:cs="Times New Roman"/>
          <w:sz w:val="28"/>
          <w:szCs w:val="28"/>
        </w:rPr>
        <w:t xml:space="preserve"> группы                                        </w:t>
      </w:r>
      <w:r w:rsidR="00267AC8">
        <w:rPr>
          <w:rFonts w:ascii="Times New Roman" w:hAnsi="Times New Roman" w:cs="Times New Roman"/>
          <w:sz w:val="28"/>
          <w:szCs w:val="28"/>
        </w:rPr>
        <w:t xml:space="preserve">                            ПФ-2</w:t>
      </w:r>
      <w:r w:rsidRPr="003C298A">
        <w:rPr>
          <w:rFonts w:ascii="Times New Roman" w:hAnsi="Times New Roman" w:cs="Times New Roman"/>
          <w:sz w:val="28"/>
          <w:szCs w:val="28"/>
        </w:rPr>
        <w:t>7 о/о</w:t>
      </w:r>
    </w:p>
    <w:p w:rsidR="003C298A" w:rsidRPr="003C298A" w:rsidRDefault="00267AC8" w:rsidP="003C298A">
      <w:pPr>
        <w:spacing w:after="0" w:line="360" w:lineRule="auto"/>
        <w:ind w:left="6372" w:hanging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Савельева</w:t>
      </w:r>
      <w:r w:rsidR="003C298A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3C298A" w:rsidRPr="003C298A" w:rsidRDefault="003C298A" w:rsidP="003C2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98A" w:rsidRDefault="003C298A" w:rsidP="003C2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ECE" w:rsidRDefault="006A7ECE" w:rsidP="003C2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ECE" w:rsidRDefault="006A7ECE" w:rsidP="003C2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FA5" w:rsidRPr="003C298A" w:rsidRDefault="001A7FA5" w:rsidP="003C2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98A" w:rsidRPr="003C298A" w:rsidRDefault="003C298A" w:rsidP="003C2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98A">
        <w:rPr>
          <w:rFonts w:ascii="Times New Roman" w:hAnsi="Times New Roman" w:cs="Times New Roman"/>
          <w:sz w:val="28"/>
          <w:szCs w:val="28"/>
        </w:rPr>
        <w:t>г. Йошкар-Ола</w:t>
      </w:r>
    </w:p>
    <w:p w:rsidR="003D1C01" w:rsidRDefault="003C298A" w:rsidP="003C298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98A">
        <w:rPr>
          <w:rFonts w:ascii="Times New Roman" w:hAnsi="Times New Roman" w:cs="Times New Roman"/>
          <w:sz w:val="28"/>
          <w:szCs w:val="28"/>
        </w:rPr>
        <w:t>2019</w:t>
      </w:r>
      <w:r w:rsidR="003D1C01">
        <w:rPr>
          <w:rFonts w:ascii="Times New Roman" w:hAnsi="Times New Roman" w:cs="Times New Roman"/>
          <w:sz w:val="28"/>
          <w:szCs w:val="28"/>
        </w:rPr>
        <w:br w:type="page"/>
      </w:r>
    </w:p>
    <w:p w:rsidR="008E32C5" w:rsidRDefault="00C70F78" w:rsidP="0077218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6A7ECE" w:rsidRPr="006A7ECE" w:rsidRDefault="00076850" w:rsidP="006A7ECE">
      <w:pPr>
        <w:pStyle w:val="11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574285">
        <w:rPr>
          <w:rFonts w:ascii="Times New Roman" w:hAnsi="Times New Roman" w:cs="Times New Roman"/>
          <w:sz w:val="28"/>
          <w:szCs w:val="28"/>
        </w:rPr>
        <w:fldChar w:fldCharType="begin"/>
      </w:r>
      <w:r w:rsidRPr="00574285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574285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27124588" w:history="1">
        <w:r w:rsidR="006A7ECE" w:rsidRPr="006A7ECE">
          <w:rPr>
            <w:rStyle w:val="aa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_Toc27124588 \h </w:instrTex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A7FA5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A7ECE" w:rsidRPr="006A7ECE" w:rsidRDefault="001A02A2" w:rsidP="006A7ECE">
      <w:pPr>
        <w:pStyle w:val="11"/>
        <w:tabs>
          <w:tab w:val="left" w:pos="440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7124589" w:history="1">
        <w:r w:rsidR="006A7ECE" w:rsidRPr="006A7ECE">
          <w:rPr>
            <w:rStyle w:val="aa"/>
            <w:rFonts w:ascii="Times New Roman" w:hAnsi="Times New Roman" w:cs="Times New Roman"/>
            <w:noProof/>
            <w:sz w:val="28"/>
            <w:szCs w:val="28"/>
          </w:rPr>
          <w:t>1.</w:t>
        </w:r>
        <w:r w:rsidR="006A7ECE" w:rsidRPr="006A7EC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A7ECE" w:rsidRPr="006A7ECE">
          <w:rPr>
            <w:rStyle w:val="aa"/>
            <w:rFonts w:ascii="Times New Roman" w:hAnsi="Times New Roman" w:cs="Times New Roman"/>
            <w:noProof/>
            <w:sz w:val="28"/>
            <w:szCs w:val="28"/>
          </w:rPr>
          <w:t>Сущность, содержание и особенности внедрения цифровых инноваций в образовательном процессе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_Toc27124589 \h </w:instrTex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A7FA5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A7ECE" w:rsidRPr="006A7ECE" w:rsidRDefault="001A02A2" w:rsidP="006A7ECE">
      <w:pPr>
        <w:pStyle w:val="11"/>
        <w:tabs>
          <w:tab w:val="left" w:pos="660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7124590" w:history="1">
        <w:r w:rsidR="006A7ECE" w:rsidRPr="006A7ECE">
          <w:rPr>
            <w:rStyle w:val="aa"/>
            <w:rFonts w:ascii="Times New Roman" w:hAnsi="Times New Roman" w:cs="Times New Roman"/>
            <w:noProof/>
            <w:sz w:val="28"/>
            <w:szCs w:val="28"/>
          </w:rPr>
          <w:t>1.1.</w:t>
        </w:r>
        <w:r w:rsidR="006A7ECE" w:rsidRPr="006A7EC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A7ECE" w:rsidRPr="006A7ECE">
          <w:rPr>
            <w:rStyle w:val="aa"/>
            <w:rFonts w:ascii="Times New Roman" w:hAnsi="Times New Roman" w:cs="Times New Roman"/>
            <w:noProof/>
            <w:sz w:val="28"/>
            <w:szCs w:val="28"/>
          </w:rPr>
          <w:t>Информатизация и цифровизация образования: понятия, технологии, управление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_Toc27124590 \h </w:instrTex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A7FA5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A7ECE" w:rsidRPr="006A7ECE" w:rsidRDefault="001A02A2" w:rsidP="006A7ECE">
      <w:pPr>
        <w:pStyle w:val="11"/>
        <w:tabs>
          <w:tab w:val="left" w:pos="660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7124593" w:history="1">
        <w:r w:rsidR="006A7ECE" w:rsidRPr="006A7ECE">
          <w:rPr>
            <w:rStyle w:val="aa"/>
            <w:rFonts w:ascii="Times New Roman" w:hAnsi="Times New Roman" w:cs="Times New Roman"/>
            <w:noProof/>
            <w:sz w:val="28"/>
            <w:szCs w:val="28"/>
          </w:rPr>
          <w:t>1.2.</w:t>
        </w:r>
        <w:r w:rsidR="006A7ECE" w:rsidRPr="006A7EC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A7ECE" w:rsidRPr="006A7ECE">
          <w:rPr>
            <w:rStyle w:val="aa"/>
            <w:rFonts w:ascii="Times New Roman" w:hAnsi="Times New Roman" w:cs="Times New Roman"/>
            <w:noProof/>
            <w:sz w:val="28"/>
            <w:szCs w:val="28"/>
          </w:rPr>
          <w:t>Процесс цифровизации образования в России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_Toc27124593 \h </w:instrTex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A7FA5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A7ECE" w:rsidRPr="006A7ECE" w:rsidRDefault="001A02A2" w:rsidP="006A7ECE">
      <w:pPr>
        <w:pStyle w:val="11"/>
        <w:tabs>
          <w:tab w:val="left" w:pos="660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7124597" w:history="1">
        <w:r w:rsidR="006A7ECE" w:rsidRPr="006A7ECE">
          <w:rPr>
            <w:rStyle w:val="aa"/>
            <w:rFonts w:ascii="Times New Roman" w:hAnsi="Times New Roman" w:cs="Times New Roman"/>
            <w:noProof/>
            <w:sz w:val="28"/>
            <w:szCs w:val="28"/>
          </w:rPr>
          <w:t>1.3.</w:t>
        </w:r>
        <w:r w:rsidR="006A7ECE" w:rsidRPr="006A7EC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A7ECE" w:rsidRPr="006A7ECE">
          <w:rPr>
            <w:rStyle w:val="aa"/>
            <w:rFonts w:ascii="Times New Roman" w:hAnsi="Times New Roman" w:cs="Times New Roman"/>
            <w:noProof/>
            <w:sz w:val="28"/>
            <w:szCs w:val="28"/>
          </w:rPr>
          <w:t>Особенности внедрения цифровых инноваций в образование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_Toc27124597 \h </w:instrTex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A7FA5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A7ECE" w:rsidRPr="006A7ECE" w:rsidRDefault="001A02A2" w:rsidP="006A7ECE">
      <w:pPr>
        <w:pStyle w:val="11"/>
        <w:tabs>
          <w:tab w:val="left" w:pos="440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7124598" w:history="1">
        <w:r w:rsidR="006A7ECE" w:rsidRPr="006A7ECE">
          <w:rPr>
            <w:rStyle w:val="aa"/>
            <w:rFonts w:ascii="Times New Roman" w:hAnsi="Times New Roman" w:cs="Times New Roman"/>
            <w:noProof/>
            <w:sz w:val="28"/>
            <w:szCs w:val="28"/>
          </w:rPr>
          <w:t>2.</w:t>
        </w:r>
        <w:r w:rsidR="006A7ECE" w:rsidRPr="006A7EC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A7ECE" w:rsidRPr="006A7ECE">
          <w:rPr>
            <w:rStyle w:val="aa"/>
            <w:rFonts w:ascii="Times New Roman" w:hAnsi="Times New Roman" w:cs="Times New Roman"/>
            <w:noProof/>
            <w:sz w:val="28"/>
            <w:szCs w:val="28"/>
          </w:rPr>
          <w:t>Практика применения цифровых образовательных технологий на основе дистанционного курса «Финансовая математика»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_Toc27124598 \h </w:instrTex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A7FA5">
          <w:rPr>
            <w:rFonts w:ascii="Times New Roman" w:hAnsi="Times New Roman" w:cs="Times New Roman"/>
            <w:noProof/>
            <w:webHidden/>
            <w:sz w:val="28"/>
            <w:szCs w:val="28"/>
          </w:rPr>
          <w:t>25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A7ECE" w:rsidRPr="006A7ECE" w:rsidRDefault="001A02A2" w:rsidP="006A7ECE">
      <w:pPr>
        <w:pStyle w:val="11"/>
        <w:tabs>
          <w:tab w:val="left" w:pos="660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7124599" w:history="1">
        <w:r w:rsidR="006A7ECE" w:rsidRPr="006A7ECE">
          <w:rPr>
            <w:rStyle w:val="aa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2.1</w:t>
        </w:r>
        <w:r w:rsidR="006A7ECE" w:rsidRPr="006A7EC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A7ECE" w:rsidRPr="006A7ECE">
          <w:rPr>
            <w:rStyle w:val="aa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Цели освоения дисциплины. Место дисциплины (модуля) в структуре образовательной программы. Планируемые результаты освоения образовательной программы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_Toc27124599 \h </w:instrTex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A7FA5">
          <w:rPr>
            <w:rFonts w:ascii="Times New Roman" w:hAnsi="Times New Roman" w:cs="Times New Roman"/>
            <w:noProof/>
            <w:webHidden/>
            <w:sz w:val="28"/>
            <w:szCs w:val="28"/>
          </w:rPr>
          <w:t>25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A7ECE" w:rsidRPr="006A7ECE" w:rsidRDefault="001A02A2" w:rsidP="006A7ECE">
      <w:pPr>
        <w:pStyle w:val="11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7124600" w:history="1">
        <w:r w:rsidR="006A7ECE" w:rsidRPr="006A7ECE">
          <w:rPr>
            <w:rStyle w:val="aa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2.2 Объем учебной дисциплины (модуля) и виды учебной работы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_Toc27124600 \h </w:instrTex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A7FA5">
          <w:rPr>
            <w:rFonts w:ascii="Times New Roman" w:hAnsi="Times New Roman" w:cs="Times New Roman"/>
            <w:noProof/>
            <w:webHidden/>
            <w:sz w:val="28"/>
            <w:szCs w:val="28"/>
          </w:rPr>
          <w:t>30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A7ECE" w:rsidRPr="006A7ECE" w:rsidRDefault="001A02A2" w:rsidP="006A7ECE">
      <w:pPr>
        <w:pStyle w:val="11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7124601" w:history="1">
        <w:r w:rsidR="006A7ECE" w:rsidRPr="006A7ECE">
          <w:rPr>
            <w:rStyle w:val="aa"/>
            <w:rFonts w:ascii="Times New Roman" w:hAnsi="Times New Roman" w:cs="Times New Roman"/>
            <w:noProof/>
            <w:sz w:val="28"/>
            <w:szCs w:val="28"/>
          </w:rPr>
          <w:t>Заключение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_Toc27124601 \h </w:instrTex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A7FA5">
          <w:rPr>
            <w:rFonts w:ascii="Times New Roman" w:hAnsi="Times New Roman" w:cs="Times New Roman"/>
            <w:noProof/>
            <w:webHidden/>
            <w:sz w:val="28"/>
            <w:szCs w:val="28"/>
          </w:rPr>
          <w:t>37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A7ECE" w:rsidRDefault="001A02A2" w:rsidP="006A7ECE">
      <w:pPr>
        <w:pStyle w:val="11"/>
        <w:jc w:val="both"/>
        <w:rPr>
          <w:rFonts w:eastAsiaTheme="minorEastAsia"/>
          <w:noProof/>
          <w:lang w:eastAsia="ru-RU"/>
        </w:rPr>
      </w:pPr>
      <w:hyperlink w:anchor="_Toc27124602" w:history="1">
        <w:r w:rsidR="006A7ECE" w:rsidRPr="006A7ECE">
          <w:rPr>
            <w:rStyle w:val="aa"/>
            <w:rFonts w:ascii="Times New Roman" w:hAnsi="Times New Roman" w:cs="Times New Roman"/>
            <w:noProof/>
            <w:sz w:val="28"/>
            <w:szCs w:val="28"/>
          </w:rPr>
          <w:t>Список использованных источников и литературы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_Toc27124602 \h </w:instrTex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A7FA5">
          <w:rPr>
            <w:rFonts w:ascii="Times New Roman" w:hAnsi="Times New Roman" w:cs="Times New Roman"/>
            <w:noProof/>
            <w:webHidden/>
            <w:sz w:val="28"/>
            <w:szCs w:val="28"/>
          </w:rPr>
          <w:t>39</w:t>
        </w:r>
        <w:r w:rsidR="006A7ECE" w:rsidRPr="006A7EC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C70F78" w:rsidRDefault="00076850" w:rsidP="00A22C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4285">
        <w:rPr>
          <w:rFonts w:ascii="Times New Roman" w:hAnsi="Times New Roman" w:cs="Times New Roman"/>
          <w:sz w:val="28"/>
          <w:szCs w:val="28"/>
        </w:rPr>
        <w:fldChar w:fldCharType="end"/>
      </w:r>
    </w:p>
    <w:p w:rsidR="00C70F78" w:rsidRDefault="00C70F78" w:rsidP="00A22C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F78" w:rsidRDefault="00C70F78" w:rsidP="00A22C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F78" w:rsidRDefault="00C70F78" w:rsidP="00A22C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F78" w:rsidRDefault="00C70F78" w:rsidP="00A22C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F78" w:rsidRDefault="00C70F78" w:rsidP="00A22C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F78" w:rsidRDefault="00C70F78" w:rsidP="00A22C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F78" w:rsidRDefault="00C70F78" w:rsidP="00A22C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F78" w:rsidRDefault="00C70F78" w:rsidP="00A22C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67FB4" w:rsidRDefault="00C67FB4" w:rsidP="00A22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7FB4" w:rsidRDefault="00C67FB4" w:rsidP="00A22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850" w:rsidRDefault="00076850">
      <w:pPr>
        <w:rPr>
          <w:rFonts w:ascii="Times New Roman" w:eastAsiaTheme="majorEastAsia" w:hAnsi="Times New Roman" w:cstheme="majorBidi"/>
          <w:sz w:val="28"/>
          <w:szCs w:val="32"/>
        </w:rPr>
      </w:pPr>
      <w:r>
        <w:br w:type="page"/>
      </w:r>
    </w:p>
    <w:p w:rsidR="00C70F78" w:rsidRPr="00C70F78" w:rsidRDefault="00C70F78" w:rsidP="003D1C01">
      <w:pPr>
        <w:pStyle w:val="1"/>
      </w:pPr>
      <w:bookmarkStart w:id="1" w:name="_Toc533185564"/>
      <w:bookmarkStart w:id="2" w:name="_Toc27124588"/>
      <w:r w:rsidRPr="00C70F78">
        <w:lastRenderedPageBreak/>
        <w:t>Введение</w:t>
      </w:r>
      <w:bookmarkEnd w:id="1"/>
      <w:bookmarkEnd w:id="2"/>
    </w:p>
    <w:p w:rsidR="00C70F78" w:rsidRPr="00C70F78" w:rsidRDefault="00C70F78" w:rsidP="00A22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E65" w:rsidRDefault="00BC76D5" w:rsidP="00703E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D5">
        <w:rPr>
          <w:rFonts w:ascii="Times New Roman" w:hAnsi="Times New Roman" w:cs="Times New Roman"/>
          <w:sz w:val="28"/>
          <w:szCs w:val="28"/>
        </w:rPr>
        <w:t>Цифровые те</w:t>
      </w:r>
      <w:r>
        <w:rPr>
          <w:rFonts w:ascii="Times New Roman" w:hAnsi="Times New Roman" w:cs="Times New Roman"/>
          <w:sz w:val="28"/>
          <w:szCs w:val="28"/>
        </w:rPr>
        <w:t>хнологии проникают во все аспек</w:t>
      </w:r>
      <w:r w:rsidRPr="00BC76D5">
        <w:rPr>
          <w:rFonts w:ascii="Times New Roman" w:hAnsi="Times New Roman" w:cs="Times New Roman"/>
          <w:sz w:val="28"/>
          <w:szCs w:val="28"/>
        </w:rPr>
        <w:t>ты нашей жизни, такой процесс получил название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6D5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BC76D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становится определяющей тенден</w:t>
      </w:r>
      <w:r w:rsidRPr="00BC76D5">
        <w:rPr>
          <w:rFonts w:ascii="Times New Roman" w:hAnsi="Times New Roman" w:cs="Times New Roman"/>
          <w:sz w:val="28"/>
          <w:szCs w:val="28"/>
        </w:rPr>
        <w:t xml:space="preserve">цией ближайших десятилетий. </w:t>
      </w:r>
      <w:r w:rsidR="00703E65">
        <w:rPr>
          <w:rFonts w:ascii="Times New Roman" w:hAnsi="Times New Roman" w:cs="Times New Roman"/>
          <w:sz w:val="28"/>
          <w:szCs w:val="28"/>
        </w:rPr>
        <w:t>И образо</w:t>
      </w:r>
      <w:r w:rsidR="00703E65" w:rsidRPr="00703E65">
        <w:rPr>
          <w:rFonts w:ascii="Times New Roman" w:hAnsi="Times New Roman" w:cs="Times New Roman"/>
          <w:sz w:val="28"/>
          <w:szCs w:val="28"/>
        </w:rPr>
        <w:t xml:space="preserve">вание – не исключение, несмотря на присущую </w:t>
      </w:r>
      <w:r w:rsidR="00703E65">
        <w:rPr>
          <w:rFonts w:ascii="Times New Roman" w:hAnsi="Times New Roman" w:cs="Times New Roman"/>
          <w:sz w:val="28"/>
          <w:szCs w:val="28"/>
        </w:rPr>
        <w:t>ему инертность и даже закостене</w:t>
      </w:r>
      <w:r w:rsidR="00703E65" w:rsidRPr="00703E65">
        <w:rPr>
          <w:rFonts w:ascii="Times New Roman" w:hAnsi="Times New Roman" w:cs="Times New Roman"/>
          <w:sz w:val="28"/>
          <w:szCs w:val="28"/>
        </w:rPr>
        <w:t xml:space="preserve">лость. </w:t>
      </w:r>
    </w:p>
    <w:p w:rsidR="00C96D21" w:rsidRDefault="00703E65" w:rsidP="00703E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E65">
        <w:rPr>
          <w:rFonts w:ascii="Times New Roman" w:hAnsi="Times New Roman" w:cs="Times New Roman"/>
          <w:sz w:val="28"/>
          <w:szCs w:val="28"/>
        </w:rPr>
        <w:t xml:space="preserve">Согласно исследованию ученых из Оксфорда Карла </w:t>
      </w:r>
      <w:proofErr w:type="spellStart"/>
      <w:r w:rsidRPr="00703E65">
        <w:rPr>
          <w:rFonts w:ascii="Times New Roman" w:hAnsi="Times New Roman" w:cs="Times New Roman"/>
          <w:sz w:val="28"/>
          <w:szCs w:val="28"/>
        </w:rPr>
        <w:t>Фрея</w:t>
      </w:r>
      <w:proofErr w:type="spellEnd"/>
      <w:r w:rsidRPr="00703E65">
        <w:rPr>
          <w:rFonts w:ascii="Times New Roman" w:hAnsi="Times New Roman" w:cs="Times New Roman"/>
          <w:sz w:val="28"/>
          <w:szCs w:val="28"/>
        </w:rPr>
        <w:t xml:space="preserve"> и Майкла Осборна, смерть от роботизации профессиям преподавателя, тренера и менеджера в образовании не грозит. Однако </w:t>
      </w:r>
      <w:proofErr w:type="spellStart"/>
      <w:r w:rsidRPr="00703E65">
        <w:rPr>
          <w:rFonts w:ascii="Times New Roman" w:hAnsi="Times New Roman" w:cs="Times New Roman"/>
          <w:sz w:val="28"/>
          <w:szCs w:val="28"/>
        </w:rPr>
        <w:t>цифровизацию</w:t>
      </w:r>
      <w:proofErr w:type="spellEnd"/>
      <w:r w:rsidRPr="00703E65">
        <w:rPr>
          <w:rFonts w:ascii="Times New Roman" w:hAnsi="Times New Roman" w:cs="Times New Roman"/>
          <w:sz w:val="28"/>
          <w:szCs w:val="28"/>
        </w:rPr>
        <w:t xml:space="preserve"> образования никто не отменял, и к ней нужно будет приспособиться, осваивая новые инструменты и приобретая новые навыки.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703E65">
        <w:rPr>
          <w:rFonts w:ascii="Times New Roman" w:hAnsi="Times New Roman" w:cs="Times New Roman"/>
          <w:sz w:val="28"/>
          <w:szCs w:val="28"/>
        </w:rPr>
        <w:t xml:space="preserve"> затрагивает не только соде</w:t>
      </w:r>
      <w:r>
        <w:rPr>
          <w:rFonts w:ascii="Times New Roman" w:hAnsi="Times New Roman" w:cs="Times New Roman"/>
          <w:sz w:val="28"/>
          <w:szCs w:val="28"/>
        </w:rPr>
        <w:t>ржание образования, но и его ор</w:t>
      </w:r>
      <w:r w:rsidRPr="00703E65">
        <w:rPr>
          <w:rFonts w:ascii="Times New Roman" w:hAnsi="Times New Roman" w:cs="Times New Roman"/>
          <w:sz w:val="28"/>
          <w:szCs w:val="28"/>
        </w:rPr>
        <w:t>ганизацию. Эти процессы имеют смешанны</w:t>
      </w:r>
      <w:r>
        <w:rPr>
          <w:rFonts w:ascii="Times New Roman" w:hAnsi="Times New Roman" w:cs="Times New Roman"/>
          <w:sz w:val="28"/>
          <w:szCs w:val="28"/>
        </w:rPr>
        <w:t>е последствия для позиционирова</w:t>
      </w:r>
      <w:r w:rsidRPr="00703E65">
        <w:rPr>
          <w:rFonts w:ascii="Times New Roman" w:hAnsi="Times New Roman" w:cs="Times New Roman"/>
          <w:sz w:val="28"/>
          <w:szCs w:val="28"/>
        </w:rPr>
        <w:t>ния, как университетов, так и преподавательс</w:t>
      </w:r>
      <w:r>
        <w:rPr>
          <w:rFonts w:ascii="Times New Roman" w:hAnsi="Times New Roman" w:cs="Times New Roman"/>
          <w:sz w:val="28"/>
          <w:szCs w:val="28"/>
        </w:rPr>
        <w:t>кого состава. Необходимые компе</w:t>
      </w:r>
      <w:r w:rsidRPr="00703E65">
        <w:rPr>
          <w:rFonts w:ascii="Times New Roman" w:hAnsi="Times New Roman" w:cs="Times New Roman"/>
          <w:sz w:val="28"/>
          <w:szCs w:val="28"/>
        </w:rPr>
        <w:t>тенции зачастую приобретаются вне стен учеб</w:t>
      </w:r>
      <w:r>
        <w:rPr>
          <w:rFonts w:ascii="Times New Roman" w:hAnsi="Times New Roman" w:cs="Times New Roman"/>
          <w:sz w:val="28"/>
          <w:szCs w:val="28"/>
        </w:rPr>
        <w:t>ных заведений, так как образова</w:t>
      </w:r>
      <w:r w:rsidRPr="00703E65">
        <w:rPr>
          <w:rFonts w:ascii="Times New Roman" w:hAnsi="Times New Roman" w:cs="Times New Roman"/>
          <w:sz w:val="28"/>
          <w:szCs w:val="28"/>
        </w:rPr>
        <w:t>тельные программы зачастую не успевают за динамикой развития технологий.</w:t>
      </w:r>
      <w:r>
        <w:rPr>
          <w:rFonts w:ascii="Times New Roman" w:hAnsi="Times New Roman" w:cs="Times New Roman"/>
          <w:sz w:val="28"/>
          <w:szCs w:val="28"/>
        </w:rPr>
        <w:t xml:space="preserve"> Для этого организуются различные форумы. Так</w:t>
      </w:r>
      <w:r w:rsidR="00BC76D5" w:rsidRPr="00BC76D5">
        <w:rPr>
          <w:rFonts w:ascii="Times New Roman" w:hAnsi="Times New Roman" w:cs="Times New Roman"/>
          <w:sz w:val="28"/>
          <w:szCs w:val="28"/>
        </w:rPr>
        <w:t xml:space="preserve"> с 2012</w:t>
      </w:r>
      <w:r w:rsidR="00BC76D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под эгидой Пра</w:t>
      </w:r>
      <w:r w:rsidRPr="00BC76D5">
        <w:rPr>
          <w:rFonts w:ascii="Times New Roman" w:hAnsi="Times New Roman" w:cs="Times New Roman"/>
          <w:sz w:val="28"/>
          <w:szCs w:val="28"/>
        </w:rPr>
        <w:t>вительства РФ</w:t>
      </w:r>
      <w:r w:rsidR="00BC76D5">
        <w:rPr>
          <w:rFonts w:ascii="Times New Roman" w:hAnsi="Times New Roman" w:cs="Times New Roman"/>
          <w:sz w:val="28"/>
          <w:szCs w:val="28"/>
        </w:rPr>
        <w:t>, в России ежегодно проводит</w:t>
      </w:r>
      <w:r w:rsidR="00BC76D5" w:rsidRPr="00BC76D5">
        <w:rPr>
          <w:rFonts w:ascii="Times New Roman" w:hAnsi="Times New Roman" w:cs="Times New Roman"/>
          <w:sz w:val="28"/>
          <w:szCs w:val="28"/>
        </w:rPr>
        <w:t>ся форум «Отк</w:t>
      </w:r>
      <w:r w:rsidR="00BC76D5">
        <w:rPr>
          <w:rFonts w:ascii="Times New Roman" w:hAnsi="Times New Roman" w:cs="Times New Roman"/>
          <w:sz w:val="28"/>
          <w:szCs w:val="28"/>
        </w:rPr>
        <w:t xml:space="preserve">рытые инновации» </w:t>
      </w:r>
      <w:r w:rsidR="00BC76D5" w:rsidRPr="00BC76D5">
        <w:rPr>
          <w:rFonts w:ascii="Times New Roman" w:hAnsi="Times New Roman" w:cs="Times New Roman"/>
          <w:sz w:val="28"/>
          <w:szCs w:val="28"/>
        </w:rPr>
        <w:t>и</w:t>
      </w:r>
      <w:r w:rsidR="00BC76D5">
        <w:rPr>
          <w:rFonts w:ascii="Times New Roman" w:hAnsi="Times New Roman" w:cs="Times New Roman"/>
          <w:sz w:val="28"/>
          <w:szCs w:val="28"/>
        </w:rPr>
        <w:t xml:space="preserve"> является уникальной дискуссион</w:t>
      </w:r>
      <w:r w:rsidR="00BC76D5" w:rsidRPr="00BC76D5">
        <w:rPr>
          <w:rFonts w:ascii="Times New Roman" w:hAnsi="Times New Roman" w:cs="Times New Roman"/>
          <w:sz w:val="28"/>
          <w:szCs w:val="28"/>
        </w:rPr>
        <w:t>ной п</w:t>
      </w:r>
      <w:r w:rsidR="00C96D21">
        <w:rPr>
          <w:rFonts w:ascii="Times New Roman" w:hAnsi="Times New Roman" w:cs="Times New Roman"/>
          <w:sz w:val="28"/>
          <w:szCs w:val="28"/>
        </w:rPr>
        <w:t>лощадкой. По мнению</w:t>
      </w:r>
      <w:r w:rsidR="00C96D21" w:rsidRPr="00C96D21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C96D21">
        <w:rPr>
          <w:rFonts w:ascii="Times New Roman" w:hAnsi="Times New Roman" w:cs="Times New Roman"/>
          <w:sz w:val="28"/>
          <w:szCs w:val="28"/>
        </w:rPr>
        <w:t>П</w:t>
      </w:r>
      <w:r w:rsidR="00C96D21" w:rsidRPr="00C96D21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C96D21">
        <w:rPr>
          <w:rFonts w:ascii="Times New Roman" w:hAnsi="Times New Roman" w:cs="Times New Roman"/>
          <w:sz w:val="28"/>
          <w:szCs w:val="28"/>
        </w:rPr>
        <w:t xml:space="preserve">РФ </w:t>
      </w:r>
      <w:r w:rsidR="00C96D21" w:rsidRPr="00C96D21">
        <w:rPr>
          <w:rFonts w:ascii="Times New Roman" w:hAnsi="Times New Roman" w:cs="Times New Roman"/>
          <w:sz w:val="28"/>
          <w:szCs w:val="28"/>
        </w:rPr>
        <w:t>Д.А. Медведева на</w:t>
      </w:r>
      <w:r w:rsidR="00C96D21">
        <w:t xml:space="preserve"> </w:t>
      </w:r>
      <w:r w:rsidR="00C96D21" w:rsidRPr="00C96D21">
        <w:rPr>
          <w:rFonts w:ascii="Times New Roman" w:hAnsi="Times New Roman" w:cs="Times New Roman"/>
          <w:sz w:val="28"/>
          <w:szCs w:val="28"/>
        </w:rPr>
        <w:t>8-м Московском международном Форуме «Открытые инновации»</w:t>
      </w:r>
      <w:r w:rsidR="00C96D21">
        <w:rPr>
          <w:rFonts w:ascii="Times New Roman" w:hAnsi="Times New Roman" w:cs="Times New Roman"/>
          <w:sz w:val="28"/>
          <w:szCs w:val="28"/>
        </w:rPr>
        <w:t xml:space="preserve"> важной темой обсуждения должна стать роль</w:t>
      </w:r>
      <w:r w:rsidR="00C96D21" w:rsidRPr="00C96D21">
        <w:rPr>
          <w:rFonts w:ascii="Times New Roman" w:hAnsi="Times New Roman" w:cs="Times New Roman"/>
          <w:sz w:val="28"/>
          <w:szCs w:val="28"/>
        </w:rPr>
        <w:t xml:space="preserve"> образования в повышении цифровой грамотности населения и подготовк</w:t>
      </w:r>
      <w:r w:rsidR="00C96D21">
        <w:rPr>
          <w:rFonts w:ascii="Times New Roman" w:hAnsi="Times New Roman" w:cs="Times New Roman"/>
          <w:sz w:val="28"/>
          <w:szCs w:val="28"/>
        </w:rPr>
        <w:t xml:space="preserve">а </w:t>
      </w:r>
      <w:r w:rsidR="00C96D21" w:rsidRPr="00C96D21">
        <w:rPr>
          <w:rFonts w:ascii="Times New Roman" w:hAnsi="Times New Roman" w:cs="Times New Roman"/>
          <w:sz w:val="28"/>
          <w:szCs w:val="28"/>
        </w:rPr>
        <w:t>высококвалифицированных кадров.</w:t>
      </w:r>
    </w:p>
    <w:p w:rsidR="00C96D21" w:rsidRDefault="00574C94" w:rsidP="009877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4C94">
        <w:rPr>
          <w:rFonts w:ascii="Times New Roman" w:hAnsi="Times New Roman" w:cs="Times New Roman"/>
          <w:bCs/>
          <w:sz w:val="28"/>
          <w:szCs w:val="28"/>
        </w:rPr>
        <w:t>Актуальность темы исследования в данной курсовой работе определяется тем, что</w:t>
      </w:r>
      <w:r w:rsidR="00C96D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6D21" w:rsidRPr="00C96D21">
        <w:rPr>
          <w:rFonts w:ascii="Times New Roman" w:hAnsi="Times New Roman" w:cs="Times New Roman"/>
          <w:sz w:val="28"/>
          <w:szCs w:val="28"/>
        </w:rPr>
        <w:t>повышении цифровой грамотности населения и подготовк</w:t>
      </w:r>
      <w:r w:rsidR="00C96D21">
        <w:rPr>
          <w:rFonts w:ascii="Times New Roman" w:hAnsi="Times New Roman" w:cs="Times New Roman"/>
          <w:sz w:val="28"/>
          <w:szCs w:val="28"/>
        </w:rPr>
        <w:t xml:space="preserve">а </w:t>
      </w:r>
      <w:r w:rsidR="00C96D21" w:rsidRPr="00C96D21">
        <w:rPr>
          <w:rFonts w:ascii="Times New Roman" w:hAnsi="Times New Roman" w:cs="Times New Roman"/>
          <w:sz w:val="28"/>
          <w:szCs w:val="28"/>
        </w:rPr>
        <w:t>высококвалифицированных кадров</w:t>
      </w:r>
      <w:r w:rsidRPr="00574C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6D21">
        <w:rPr>
          <w:rFonts w:ascii="Times New Roman" w:hAnsi="Times New Roman" w:cs="Times New Roman"/>
          <w:bCs/>
          <w:sz w:val="28"/>
          <w:szCs w:val="28"/>
        </w:rPr>
        <w:t xml:space="preserve">является прерогативой образования. </w:t>
      </w:r>
    </w:p>
    <w:p w:rsidR="00C96D21" w:rsidRDefault="00D70B10" w:rsidP="0039027C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70B10">
        <w:rPr>
          <w:bCs/>
          <w:sz w:val="28"/>
          <w:szCs w:val="28"/>
        </w:rPr>
        <w:t xml:space="preserve">Степень разработанности проблемы. Аналитический обзор педагогической литературы позволяет утверждать, что проблема </w:t>
      </w:r>
      <w:r w:rsidR="00611CD5">
        <w:rPr>
          <w:bCs/>
          <w:sz w:val="28"/>
          <w:szCs w:val="28"/>
        </w:rPr>
        <w:t xml:space="preserve">внедрения </w:t>
      </w:r>
      <w:r w:rsidR="00C96D21" w:rsidRPr="00C96D21">
        <w:rPr>
          <w:bCs/>
          <w:sz w:val="28"/>
          <w:szCs w:val="28"/>
        </w:rPr>
        <w:t xml:space="preserve">цифровых инноваций </w:t>
      </w:r>
      <w:r w:rsidR="00611CD5">
        <w:rPr>
          <w:bCs/>
          <w:sz w:val="28"/>
          <w:szCs w:val="28"/>
        </w:rPr>
        <w:t xml:space="preserve">в обучение студентов является современным и </w:t>
      </w:r>
      <w:r w:rsidR="00611CD5">
        <w:rPr>
          <w:bCs/>
          <w:sz w:val="28"/>
          <w:szCs w:val="28"/>
        </w:rPr>
        <w:lastRenderedPageBreak/>
        <w:t>востребованным направлением</w:t>
      </w:r>
      <w:r w:rsidR="00C02051">
        <w:rPr>
          <w:bCs/>
          <w:sz w:val="28"/>
          <w:szCs w:val="28"/>
        </w:rPr>
        <w:t>.</w:t>
      </w:r>
      <w:r w:rsidR="00611CD5" w:rsidRPr="00611CD5">
        <w:t xml:space="preserve"> </w:t>
      </w:r>
      <w:r w:rsidR="00703E65" w:rsidRPr="00703E65">
        <w:rPr>
          <w:sz w:val="28"/>
        </w:rPr>
        <w:t>Исследования ученых Крамаренко Н.С., Квашина А.Ю., Каракозова С.Д., Уварова А.Ю., Акимовой О.Б., показали, что из-</w:t>
      </w:r>
      <w:r w:rsidR="00703E65">
        <w:rPr>
          <w:sz w:val="28"/>
        </w:rPr>
        <w:t>за ограниченности ресурсов и не</w:t>
      </w:r>
      <w:r w:rsidR="00703E65" w:rsidRPr="00703E65">
        <w:rPr>
          <w:sz w:val="28"/>
        </w:rPr>
        <w:t>достаточной цифровой грамотности работнико</w:t>
      </w:r>
      <w:r w:rsidR="00703E65">
        <w:rPr>
          <w:sz w:val="28"/>
        </w:rPr>
        <w:t>в образования цифровая трансфор</w:t>
      </w:r>
      <w:r w:rsidR="00703E65" w:rsidRPr="00703E65">
        <w:rPr>
          <w:sz w:val="28"/>
        </w:rPr>
        <w:t>мация затрагивает образовательные организации с опозданием и неравномерно, что реформы образования, проведенные в последние десятилетия, оказались мало результативными.</w:t>
      </w:r>
    </w:p>
    <w:p w:rsidR="0039027C" w:rsidRDefault="0039027C" w:rsidP="0039027C">
      <w:pPr>
        <w:pStyle w:val="a8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39027C">
        <w:rPr>
          <w:bCs/>
          <w:sz w:val="28"/>
          <w:szCs w:val="28"/>
        </w:rPr>
        <w:t xml:space="preserve">Такие ученые как </w:t>
      </w:r>
      <w:proofErr w:type="spellStart"/>
      <w:r w:rsidRPr="0039027C">
        <w:rPr>
          <w:bCs/>
          <w:sz w:val="28"/>
          <w:szCs w:val="28"/>
        </w:rPr>
        <w:t>Т.И.Шамова</w:t>
      </w:r>
      <w:proofErr w:type="spellEnd"/>
      <w:r w:rsidRPr="0039027C">
        <w:rPr>
          <w:bCs/>
          <w:sz w:val="28"/>
          <w:szCs w:val="28"/>
        </w:rPr>
        <w:t xml:space="preserve">, </w:t>
      </w:r>
      <w:proofErr w:type="spellStart"/>
      <w:r w:rsidRPr="0039027C">
        <w:rPr>
          <w:bCs/>
          <w:sz w:val="28"/>
          <w:szCs w:val="28"/>
        </w:rPr>
        <w:t>М.М.Поташник</w:t>
      </w:r>
      <w:proofErr w:type="spellEnd"/>
      <w:r w:rsidRPr="0039027C">
        <w:rPr>
          <w:bCs/>
          <w:sz w:val="28"/>
          <w:szCs w:val="28"/>
        </w:rPr>
        <w:t xml:space="preserve">, </w:t>
      </w:r>
      <w:proofErr w:type="spellStart"/>
      <w:r w:rsidRPr="0039027C">
        <w:rPr>
          <w:bCs/>
          <w:sz w:val="28"/>
          <w:szCs w:val="28"/>
        </w:rPr>
        <w:t>Н.П.Капустин</w:t>
      </w:r>
      <w:proofErr w:type="spellEnd"/>
      <w:r w:rsidRPr="0039027C">
        <w:rPr>
          <w:bCs/>
          <w:sz w:val="28"/>
          <w:szCs w:val="28"/>
        </w:rPr>
        <w:t xml:space="preserve"> [5, с. 352] считают, что управление инновационным процессом в контексте целостного развития школы должно осуществляться комплексно и включать следующие аспекты:</w:t>
      </w:r>
      <w:r>
        <w:rPr>
          <w:bCs/>
          <w:sz w:val="28"/>
          <w:szCs w:val="28"/>
        </w:rPr>
        <w:t xml:space="preserve"> </w:t>
      </w:r>
      <w:r w:rsidRPr="0039027C">
        <w:rPr>
          <w:bCs/>
          <w:sz w:val="28"/>
          <w:szCs w:val="28"/>
        </w:rPr>
        <w:t>работу с педагогическими кад</w:t>
      </w:r>
      <w:r>
        <w:rPr>
          <w:bCs/>
          <w:sz w:val="28"/>
          <w:szCs w:val="28"/>
        </w:rPr>
        <w:t xml:space="preserve">рами, с обучающимися, с родителями; </w:t>
      </w:r>
      <w:r w:rsidRPr="0039027C">
        <w:rPr>
          <w:bCs/>
          <w:sz w:val="28"/>
          <w:szCs w:val="28"/>
        </w:rPr>
        <w:t xml:space="preserve">совершенствование работы совокупного субъекта управления </w:t>
      </w:r>
      <w:r>
        <w:rPr>
          <w:bCs/>
          <w:sz w:val="28"/>
          <w:szCs w:val="28"/>
        </w:rPr>
        <w:t>в образовательном учреждении</w:t>
      </w:r>
      <w:r w:rsidRPr="0039027C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</w:t>
      </w:r>
      <w:r w:rsidRPr="0039027C">
        <w:rPr>
          <w:bCs/>
          <w:sz w:val="28"/>
          <w:szCs w:val="28"/>
        </w:rPr>
        <w:t>осуществление связей с окружающей средой для наиболее полного удовлетворения образовательных потребностей социума и привлечения дополнительных ресурсов;</w:t>
      </w:r>
      <w:r>
        <w:rPr>
          <w:bCs/>
          <w:sz w:val="28"/>
          <w:szCs w:val="28"/>
        </w:rPr>
        <w:t xml:space="preserve"> </w:t>
      </w:r>
      <w:r w:rsidRPr="0039027C">
        <w:rPr>
          <w:bCs/>
          <w:sz w:val="28"/>
          <w:szCs w:val="28"/>
        </w:rPr>
        <w:t>осуществление контроля, анализа и регулирования инновационной деятельности;</w:t>
      </w:r>
      <w:r>
        <w:rPr>
          <w:bCs/>
          <w:sz w:val="28"/>
          <w:szCs w:val="28"/>
        </w:rPr>
        <w:t xml:space="preserve"> </w:t>
      </w:r>
      <w:r w:rsidRPr="0039027C">
        <w:rPr>
          <w:bCs/>
          <w:sz w:val="28"/>
          <w:szCs w:val="28"/>
        </w:rPr>
        <w:t>осуществление информационного обеспечения инновационной деятельности.</w:t>
      </w:r>
    </w:p>
    <w:p w:rsidR="00703E65" w:rsidRDefault="002412A6" w:rsidP="00C96D21">
      <w:pPr>
        <w:pStyle w:val="a8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2412A6">
        <w:rPr>
          <w:bCs/>
          <w:sz w:val="28"/>
          <w:szCs w:val="28"/>
        </w:rPr>
        <w:t xml:space="preserve">Цель работы </w:t>
      </w:r>
      <w:r w:rsidR="00D70B10">
        <w:rPr>
          <w:bCs/>
          <w:sz w:val="28"/>
          <w:szCs w:val="28"/>
        </w:rPr>
        <w:t>–</w:t>
      </w:r>
      <w:r w:rsidRPr="002412A6">
        <w:rPr>
          <w:bCs/>
          <w:sz w:val="28"/>
          <w:szCs w:val="28"/>
        </w:rPr>
        <w:t xml:space="preserve"> </w:t>
      </w:r>
      <w:r w:rsidR="00703E65">
        <w:rPr>
          <w:bCs/>
          <w:sz w:val="28"/>
          <w:szCs w:val="28"/>
        </w:rPr>
        <w:t xml:space="preserve">изучение теоретических аспектов </w:t>
      </w:r>
      <w:r w:rsidR="00703E65" w:rsidRPr="00703E65">
        <w:rPr>
          <w:bCs/>
          <w:sz w:val="28"/>
          <w:szCs w:val="28"/>
        </w:rPr>
        <w:t xml:space="preserve">внедрения цифровых технологий, обеспечивающих возможность улучшения образования, </w:t>
      </w:r>
      <w:r w:rsidR="00703E65">
        <w:rPr>
          <w:bCs/>
          <w:sz w:val="28"/>
          <w:szCs w:val="28"/>
        </w:rPr>
        <w:t>позволяющих планировать конкрет</w:t>
      </w:r>
      <w:r w:rsidR="00703E65" w:rsidRPr="00703E65">
        <w:rPr>
          <w:bCs/>
          <w:sz w:val="28"/>
          <w:szCs w:val="28"/>
        </w:rPr>
        <w:t xml:space="preserve">ные шаги по трансформации работы вузов, а также для совершенствования учебной и воспитательной работы. </w:t>
      </w:r>
    </w:p>
    <w:p w:rsidR="00EA263B" w:rsidRDefault="002412A6" w:rsidP="009877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63B">
        <w:rPr>
          <w:rFonts w:ascii="Times New Roman" w:hAnsi="Times New Roman" w:cs="Times New Roman"/>
          <w:bCs/>
          <w:sz w:val="28"/>
          <w:szCs w:val="28"/>
        </w:rPr>
        <w:t xml:space="preserve">Объект </w:t>
      </w:r>
      <w:r w:rsidR="00EA263B">
        <w:rPr>
          <w:rFonts w:ascii="Times New Roman" w:hAnsi="Times New Roman" w:cs="Times New Roman"/>
          <w:bCs/>
          <w:sz w:val="28"/>
          <w:szCs w:val="28"/>
        </w:rPr>
        <w:t>–</w:t>
      </w:r>
      <w:r w:rsidRPr="00EA26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63B" w:rsidRPr="00EA263B">
        <w:rPr>
          <w:rFonts w:ascii="Times New Roman" w:hAnsi="Times New Roman" w:cs="Times New Roman"/>
          <w:bCs/>
          <w:sz w:val="28"/>
          <w:szCs w:val="28"/>
        </w:rPr>
        <w:t>образовательный</w:t>
      </w:r>
      <w:r w:rsidR="00EA26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63B" w:rsidRPr="00EA263B">
        <w:rPr>
          <w:rFonts w:ascii="Times New Roman" w:hAnsi="Times New Roman" w:cs="Times New Roman"/>
          <w:bCs/>
          <w:sz w:val="28"/>
          <w:szCs w:val="28"/>
        </w:rPr>
        <w:t xml:space="preserve">процесс </w:t>
      </w:r>
      <w:r w:rsidR="00EA263B">
        <w:rPr>
          <w:rFonts w:ascii="Times New Roman" w:hAnsi="Times New Roman" w:cs="Times New Roman"/>
          <w:bCs/>
          <w:sz w:val="28"/>
          <w:szCs w:val="28"/>
        </w:rPr>
        <w:t>студентов.</w:t>
      </w:r>
    </w:p>
    <w:p w:rsidR="00EA263B" w:rsidRPr="00EA263B" w:rsidRDefault="002412A6" w:rsidP="009877C2">
      <w:pPr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EA263B">
        <w:rPr>
          <w:rFonts w:ascii="Times New Roman" w:hAnsi="Times New Roman" w:cs="Times New Roman"/>
          <w:bCs/>
          <w:sz w:val="28"/>
          <w:szCs w:val="28"/>
        </w:rPr>
        <w:t xml:space="preserve">Предмет – </w:t>
      </w:r>
      <w:r w:rsidR="00703E65" w:rsidRPr="00703E65">
        <w:rPr>
          <w:rFonts w:ascii="Times New Roman" w:hAnsi="Times New Roman" w:cs="Times New Roman"/>
          <w:bCs/>
          <w:sz w:val="28"/>
          <w:szCs w:val="28"/>
        </w:rPr>
        <w:t xml:space="preserve">особенности </w:t>
      </w:r>
      <w:r w:rsidR="0039027C">
        <w:rPr>
          <w:rFonts w:ascii="Times New Roman" w:hAnsi="Times New Roman" w:cs="Times New Roman"/>
          <w:bCs/>
          <w:sz w:val="28"/>
          <w:szCs w:val="28"/>
        </w:rPr>
        <w:t xml:space="preserve">внедрения цифровых </w:t>
      </w:r>
      <w:r w:rsidR="00703E65" w:rsidRPr="00703E65">
        <w:rPr>
          <w:rFonts w:ascii="Times New Roman" w:hAnsi="Times New Roman" w:cs="Times New Roman"/>
          <w:bCs/>
          <w:sz w:val="28"/>
          <w:szCs w:val="28"/>
        </w:rPr>
        <w:t>инновационных образовательных процессов</w:t>
      </w:r>
      <w:r w:rsidR="00EA263B" w:rsidRPr="00EA263B">
        <w:rPr>
          <w:rFonts w:ascii="Times New Roman" w:hAnsi="Times New Roman" w:cs="Times New Roman"/>
          <w:bCs/>
          <w:sz w:val="28"/>
          <w:szCs w:val="28"/>
        </w:rPr>
        <w:t>.</w:t>
      </w:r>
    </w:p>
    <w:p w:rsidR="00EA263B" w:rsidRPr="00EA263B" w:rsidRDefault="002412A6" w:rsidP="009877C2">
      <w:pPr>
        <w:pStyle w:val="a8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Гипотеза. Предполагается, что </w:t>
      </w:r>
      <w:r w:rsidR="0039027C" w:rsidRPr="0039027C">
        <w:rPr>
          <w:bCs/>
          <w:sz w:val="28"/>
          <w:szCs w:val="28"/>
        </w:rPr>
        <w:t>внедрени</w:t>
      </w:r>
      <w:r w:rsidR="0039027C">
        <w:rPr>
          <w:bCs/>
          <w:sz w:val="28"/>
          <w:szCs w:val="28"/>
        </w:rPr>
        <w:t>е</w:t>
      </w:r>
      <w:r w:rsidR="0039027C" w:rsidRPr="0039027C">
        <w:rPr>
          <w:bCs/>
          <w:sz w:val="28"/>
          <w:szCs w:val="28"/>
        </w:rPr>
        <w:t xml:space="preserve"> цифровых технологий</w:t>
      </w:r>
      <w:r w:rsidR="0039027C">
        <w:rPr>
          <w:bCs/>
          <w:sz w:val="28"/>
          <w:szCs w:val="28"/>
        </w:rPr>
        <w:t xml:space="preserve"> в образовательный процесс </w:t>
      </w:r>
      <w:r w:rsidR="0039027C" w:rsidRPr="0039027C">
        <w:rPr>
          <w:bCs/>
          <w:sz w:val="28"/>
          <w:szCs w:val="28"/>
        </w:rPr>
        <w:t>совершенствую</w:t>
      </w:r>
      <w:r w:rsidR="0039027C">
        <w:rPr>
          <w:bCs/>
          <w:sz w:val="28"/>
          <w:szCs w:val="28"/>
        </w:rPr>
        <w:t>т</w:t>
      </w:r>
      <w:r w:rsidR="0039027C" w:rsidRPr="0039027C">
        <w:rPr>
          <w:bCs/>
          <w:sz w:val="28"/>
          <w:szCs w:val="28"/>
        </w:rPr>
        <w:t xml:space="preserve"> учебн</w:t>
      </w:r>
      <w:r w:rsidR="0039027C">
        <w:rPr>
          <w:bCs/>
          <w:sz w:val="28"/>
          <w:szCs w:val="28"/>
        </w:rPr>
        <w:t>ую</w:t>
      </w:r>
      <w:r w:rsidR="0039027C" w:rsidRPr="0039027C">
        <w:rPr>
          <w:bCs/>
          <w:sz w:val="28"/>
          <w:szCs w:val="28"/>
        </w:rPr>
        <w:t xml:space="preserve"> и воспитательн</w:t>
      </w:r>
      <w:r w:rsidR="0039027C">
        <w:rPr>
          <w:bCs/>
          <w:sz w:val="28"/>
          <w:szCs w:val="28"/>
        </w:rPr>
        <w:t xml:space="preserve">ую </w:t>
      </w:r>
      <w:r w:rsidR="0039027C" w:rsidRPr="0039027C">
        <w:rPr>
          <w:bCs/>
          <w:sz w:val="28"/>
          <w:szCs w:val="28"/>
        </w:rPr>
        <w:t xml:space="preserve">работы, </w:t>
      </w:r>
      <w:r w:rsidR="0039027C">
        <w:rPr>
          <w:bCs/>
          <w:sz w:val="28"/>
          <w:szCs w:val="28"/>
        </w:rPr>
        <w:t>а также позволят</w:t>
      </w:r>
      <w:r w:rsidR="0039027C" w:rsidRPr="0039027C">
        <w:rPr>
          <w:bCs/>
          <w:sz w:val="28"/>
          <w:szCs w:val="28"/>
        </w:rPr>
        <w:t xml:space="preserve"> планировать конкретные шаги по трансформации работы вузов</w:t>
      </w:r>
      <w:r w:rsidR="0039027C">
        <w:rPr>
          <w:bCs/>
          <w:sz w:val="28"/>
          <w:szCs w:val="28"/>
        </w:rPr>
        <w:t>.</w:t>
      </w:r>
    </w:p>
    <w:p w:rsidR="00D70B10" w:rsidRDefault="00D70B10" w:rsidP="00987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0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целью, объектом и предметом исследования сформулированы следующие основные задачи: </w:t>
      </w:r>
    </w:p>
    <w:p w:rsidR="00B40296" w:rsidRPr="00B40296" w:rsidRDefault="00B40296" w:rsidP="0039027C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0296">
        <w:rPr>
          <w:rFonts w:ascii="Times New Roman" w:hAnsi="Times New Roman"/>
          <w:sz w:val="28"/>
          <w:szCs w:val="28"/>
        </w:rPr>
        <w:lastRenderedPageBreak/>
        <w:t>Изучить</w:t>
      </w:r>
      <w:r w:rsidRPr="00B40296">
        <w:t xml:space="preserve"> </w:t>
      </w:r>
      <w:r w:rsidR="0039027C">
        <w:rPr>
          <w:rFonts w:ascii="Times New Roman" w:hAnsi="Times New Roman"/>
          <w:sz w:val="28"/>
          <w:szCs w:val="28"/>
        </w:rPr>
        <w:t>с</w:t>
      </w:r>
      <w:r w:rsidR="0039027C" w:rsidRPr="0039027C">
        <w:rPr>
          <w:rFonts w:ascii="Times New Roman" w:hAnsi="Times New Roman"/>
          <w:sz w:val="28"/>
          <w:szCs w:val="28"/>
        </w:rPr>
        <w:t>ущность, содержание и особенности цифровых инноваций</w:t>
      </w:r>
      <w:r w:rsidR="0039027C">
        <w:rPr>
          <w:rFonts w:ascii="Times New Roman" w:hAnsi="Times New Roman"/>
          <w:sz w:val="28"/>
          <w:szCs w:val="28"/>
        </w:rPr>
        <w:t xml:space="preserve"> в образовании</w:t>
      </w:r>
      <w:r w:rsidRPr="00B40296">
        <w:rPr>
          <w:rFonts w:ascii="Times New Roman" w:hAnsi="Times New Roman"/>
          <w:sz w:val="28"/>
          <w:szCs w:val="28"/>
        </w:rPr>
        <w:t>;</w:t>
      </w:r>
    </w:p>
    <w:p w:rsidR="00BE377E" w:rsidRPr="00B40296" w:rsidRDefault="00B40296" w:rsidP="0039027C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0296">
        <w:rPr>
          <w:rFonts w:ascii="Times New Roman" w:hAnsi="Times New Roman"/>
          <w:sz w:val="28"/>
          <w:szCs w:val="28"/>
        </w:rPr>
        <w:t xml:space="preserve">Рассмотреть особенности </w:t>
      </w:r>
      <w:r w:rsidR="0039027C" w:rsidRPr="0039027C">
        <w:rPr>
          <w:rFonts w:ascii="Times New Roman" w:hAnsi="Times New Roman"/>
          <w:sz w:val="28"/>
          <w:szCs w:val="28"/>
        </w:rPr>
        <w:t>внедрения цифровых инноваций</w:t>
      </w:r>
      <w:r w:rsidR="0039027C">
        <w:rPr>
          <w:rFonts w:ascii="Times New Roman" w:hAnsi="Times New Roman"/>
          <w:sz w:val="28"/>
          <w:szCs w:val="28"/>
        </w:rPr>
        <w:t xml:space="preserve"> в образовательный процесс</w:t>
      </w:r>
      <w:r w:rsidR="006C277C" w:rsidRPr="00B40296">
        <w:rPr>
          <w:rFonts w:ascii="Times New Roman" w:hAnsi="Times New Roman"/>
          <w:sz w:val="28"/>
          <w:szCs w:val="28"/>
        </w:rPr>
        <w:t>;</w:t>
      </w:r>
    </w:p>
    <w:p w:rsidR="00BE377E" w:rsidRPr="006C277C" w:rsidRDefault="006C277C" w:rsidP="009877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E377E" w:rsidRPr="006C2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Проанализировать </w:t>
      </w:r>
      <w:r w:rsidR="0039027C">
        <w:rPr>
          <w:rFonts w:ascii="Times New Roman" w:hAnsi="Times New Roman"/>
          <w:sz w:val="28"/>
          <w:szCs w:val="28"/>
        </w:rPr>
        <w:t>опыт внедрения и и</w:t>
      </w:r>
      <w:r w:rsidR="0039027C" w:rsidRPr="0039027C">
        <w:rPr>
          <w:rFonts w:ascii="Times New Roman" w:hAnsi="Times New Roman"/>
          <w:sz w:val="28"/>
          <w:szCs w:val="28"/>
        </w:rPr>
        <w:t>спользовани</w:t>
      </w:r>
      <w:r w:rsidR="0039027C">
        <w:rPr>
          <w:rFonts w:ascii="Times New Roman" w:hAnsi="Times New Roman"/>
          <w:sz w:val="28"/>
          <w:szCs w:val="28"/>
        </w:rPr>
        <w:t>я</w:t>
      </w:r>
      <w:r w:rsidR="0039027C" w:rsidRPr="0039027C">
        <w:rPr>
          <w:rFonts w:ascii="Times New Roman" w:hAnsi="Times New Roman"/>
          <w:sz w:val="28"/>
          <w:szCs w:val="28"/>
        </w:rPr>
        <w:t xml:space="preserve"> цифровых инноваций </w:t>
      </w:r>
      <w:r w:rsidR="0039027C">
        <w:rPr>
          <w:rFonts w:ascii="Times New Roman" w:hAnsi="Times New Roman"/>
          <w:sz w:val="28"/>
          <w:szCs w:val="28"/>
        </w:rPr>
        <w:t xml:space="preserve">в образовании </w:t>
      </w:r>
      <w:r w:rsidR="0039027C" w:rsidRPr="0039027C">
        <w:rPr>
          <w:rFonts w:ascii="Times New Roman" w:hAnsi="Times New Roman"/>
          <w:sz w:val="28"/>
          <w:szCs w:val="28"/>
        </w:rPr>
        <w:t>в России и за рубежом</w:t>
      </w:r>
      <w:r w:rsidRPr="00B40296">
        <w:rPr>
          <w:rFonts w:ascii="Times New Roman" w:hAnsi="Times New Roman"/>
          <w:sz w:val="28"/>
          <w:szCs w:val="28"/>
        </w:rPr>
        <w:t>;</w:t>
      </w:r>
    </w:p>
    <w:p w:rsidR="00BE377E" w:rsidRPr="006C277C" w:rsidRDefault="006C277C" w:rsidP="009877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40296">
        <w:rPr>
          <w:rFonts w:ascii="Times New Roman" w:hAnsi="Times New Roman"/>
          <w:sz w:val="28"/>
          <w:szCs w:val="28"/>
        </w:rPr>
        <w:t>Сп</w:t>
      </w:r>
      <w:r w:rsidR="00B40296" w:rsidRPr="00B40296">
        <w:rPr>
          <w:rFonts w:ascii="Times New Roman" w:hAnsi="Times New Roman"/>
          <w:sz w:val="28"/>
          <w:szCs w:val="28"/>
        </w:rPr>
        <w:t>роектирова</w:t>
      </w:r>
      <w:r w:rsidR="00B40296">
        <w:rPr>
          <w:rFonts w:ascii="Times New Roman" w:hAnsi="Times New Roman"/>
          <w:sz w:val="28"/>
          <w:szCs w:val="28"/>
        </w:rPr>
        <w:t>ть</w:t>
      </w:r>
      <w:r w:rsidR="00B40296" w:rsidRPr="00B40296">
        <w:rPr>
          <w:rFonts w:ascii="Times New Roman" w:hAnsi="Times New Roman"/>
          <w:sz w:val="28"/>
          <w:szCs w:val="28"/>
        </w:rPr>
        <w:t xml:space="preserve"> </w:t>
      </w:r>
      <w:r w:rsidR="0039027C">
        <w:rPr>
          <w:rFonts w:ascii="Times New Roman" w:hAnsi="Times New Roman"/>
          <w:sz w:val="28"/>
          <w:szCs w:val="28"/>
        </w:rPr>
        <w:t>и внедрить, и</w:t>
      </w:r>
      <w:r w:rsidR="0039027C" w:rsidRPr="0039027C">
        <w:rPr>
          <w:rFonts w:ascii="Times New Roman" w:hAnsi="Times New Roman"/>
          <w:sz w:val="28"/>
          <w:szCs w:val="28"/>
        </w:rPr>
        <w:t>спольз</w:t>
      </w:r>
      <w:r w:rsidR="0039027C">
        <w:rPr>
          <w:rFonts w:ascii="Times New Roman" w:hAnsi="Times New Roman"/>
          <w:sz w:val="28"/>
          <w:szCs w:val="28"/>
        </w:rPr>
        <w:t>уя</w:t>
      </w:r>
      <w:r w:rsidR="0039027C" w:rsidRPr="0039027C">
        <w:rPr>
          <w:rFonts w:ascii="Times New Roman" w:hAnsi="Times New Roman"/>
          <w:sz w:val="28"/>
          <w:szCs w:val="28"/>
        </w:rPr>
        <w:t xml:space="preserve"> цифров</w:t>
      </w:r>
      <w:r w:rsidR="0039027C">
        <w:rPr>
          <w:rFonts w:ascii="Times New Roman" w:hAnsi="Times New Roman"/>
          <w:sz w:val="28"/>
          <w:szCs w:val="28"/>
        </w:rPr>
        <w:t>ые</w:t>
      </w:r>
      <w:r w:rsidR="0039027C" w:rsidRPr="0039027C">
        <w:rPr>
          <w:rFonts w:ascii="Times New Roman" w:hAnsi="Times New Roman"/>
          <w:sz w:val="28"/>
          <w:szCs w:val="28"/>
        </w:rPr>
        <w:t xml:space="preserve"> инноваций</w:t>
      </w:r>
      <w:r w:rsidR="0039027C">
        <w:rPr>
          <w:rFonts w:ascii="Times New Roman" w:hAnsi="Times New Roman"/>
          <w:sz w:val="28"/>
          <w:szCs w:val="28"/>
        </w:rPr>
        <w:t>,</w:t>
      </w:r>
      <w:r w:rsidR="0039027C" w:rsidRPr="0039027C">
        <w:rPr>
          <w:rFonts w:ascii="Times New Roman" w:hAnsi="Times New Roman"/>
          <w:sz w:val="28"/>
          <w:szCs w:val="28"/>
        </w:rPr>
        <w:t xml:space="preserve"> в профессиональн</w:t>
      </w:r>
      <w:r w:rsidR="0039027C">
        <w:rPr>
          <w:rFonts w:ascii="Times New Roman" w:hAnsi="Times New Roman"/>
          <w:sz w:val="28"/>
          <w:szCs w:val="28"/>
        </w:rPr>
        <w:t>ую</w:t>
      </w:r>
      <w:r w:rsidR="0039027C" w:rsidRPr="0039027C">
        <w:rPr>
          <w:rFonts w:ascii="Times New Roman" w:hAnsi="Times New Roman"/>
          <w:sz w:val="28"/>
          <w:szCs w:val="28"/>
        </w:rPr>
        <w:t xml:space="preserve"> подготовк</w:t>
      </w:r>
      <w:r w:rsidR="0039027C">
        <w:rPr>
          <w:rFonts w:ascii="Times New Roman" w:hAnsi="Times New Roman"/>
          <w:sz w:val="28"/>
          <w:szCs w:val="28"/>
        </w:rPr>
        <w:t>у</w:t>
      </w:r>
      <w:r w:rsidR="0039027C" w:rsidRPr="0039027C">
        <w:rPr>
          <w:rFonts w:ascii="Times New Roman" w:hAnsi="Times New Roman"/>
          <w:sz w:val="28"/>
          <w:szCs w:val="28"/>
        </w:rPr>
        <w:t xml:space="preserve"> обучающихся дистанционн</w:t>
      </w:r>
      <w:r w:rsidR="0039027C">
        <w:rPr>
          <w:rFonts w:ascii="Times New Roman" w:hAnsi="Times New Roman"/>
          <w:sz w:val="28"/>
          <w:szCs w:val="28"/>
        </w:rPr>
        <w:t>ый</w:t>
      </w:r>
      <w:r w:rsidR="0039027C" w:rsidRPr="0039027C">
        <w:rPr>
          <w:rFonts w:ascii="Times New Roman" w:hAnsi="Times New Roman"/>
          <w:sz w:val="28"/>
          <w:szCs w:val="28"/>
        </w:rPr>
        <w:t xml:space="preserve"> </w:t>
      </w:r>
      <w:r w:rsidR="0039027C">
        <w:rPr>
          <w:rFonts w:ascii="Times New Roman" w:hAnsi="Times New Roman"/>
          <w:sz w:val="28"/>
          <w:szCs w:val="28"/>
        </w:rPr>
        <w:t>курс</w:t>
      </w:r>
      <w:r w:rsidR="00B40296" w:rsidRPr="00B40296">
        <w:rPr>
          <w:rFonts w:ascii="Times New Roman" w:hAnsi="Times New Roman"/>
          <w:sz w:val="28"/>
          <w:szCs w:val="28"/>
        </w:rPr>
        <w:t xml:space="preserve"> «Финансовая математика»</w:t>
      </w:r>
      <w:r>
        <w:rPr>
          <w:rFonts w:ascii="Times New Roman" w:hAnsi="Times New Roman"/>
          <w:sz w:val="28"/>
          <w:szCs w:val="28"/>
        </w:rPr>
        <w:t>.</w:t>
      </w:r>
    </w:p>
    <w:p w:rsidR="00D70B10" w:rsidRPr="00D70B10" w:rsidRDefault="00D70B10" w:rsidP="009877C2">
      <w:pPr>
        <w:pStyle w:val="a8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D70B10">
        <w:rPr>
          <w:bCs/>
          <w:sz w:val="28"/>
          <w:szCs w:val="28"/>
        </w:rPr>
        <w:t>Научная новизна исследования заключается в системном подходе к рассмотрению</w:t>
      </w:r>
      <w:r w:rsidR="006B15BC" w:rsidRPr="006B15BC">
        <w:t xml:space="preserve"> </w:t>
      </w:r>
      <w:r w:rsidR="006B15BC">
        <w:rPr>
          <w:bCs/>
          <w:sz w:val="28"/>
          <w:szCs w:val="28"/>
        </w:rPr>
        <w:t>и</w:t>
      </w:r>
      <w:r w:rsidR="006B15BC" w:rsidRPr="006B15BC">
        <w:rPr>
          <w:bCs/>
          <w:sz w:val="28"/>
          <w:szCs w:val="28"/>
        </w:rPr>
        <w:t>спользовани</w:t>
      </w:r>
      <w:r w:rsidR="006B15BC">
        <w:rPr>
          <w:bCs/>
          <w:sz w:val="28"/>
          <w:szCs w:val="28"/>
        </w:rPr>
        <w:t>я</w:t>
      </w:r>
      <w:r w:rsidR="006B15BC" w:rsidRPr="006B15BC">
        <w:rPr>
          <w:bCs/>
          <w:sz w:val="28"/>
          <w:szCs w:val="28"/>
        </w:rPr>
        <w:t xml:space="preserve"> цифровых инноваций в профессиональной подготовке обу</w:t>
      </w:r>
      <w:r w:rsidR="006B15BC">
        <w:rPr>
          <w:bCs/>
          <w:sz w:val="28"/>
          <w:szCs w:val="28"/>
        </w:rPr>
        <w:t>чающихся</w:t>
      </w:r>
      <w:r w:rsidR="00B40296" w:rsidRPr="00B40296">
        <w:rPr>
          <w:bCs/>
          <w:sz w:val="28"/>
          <w:szCs w:val="28"/>
        </w:rPr>
        <w:t>.</w:t>
      </w:r>
      <w:r w:rsidRPr="00D70B10">
        <w:rPr>
          <w:bCs/>
          <w:sz w:val="28"/>
          <w:szCs w:val="28"/>
        </w:rPr>
        <w:t xml:space="preserve"> Практическая значимость исследования заключается в теоретических положениях и выводах, которые могут быть использованы при </w:t>
      </w:r>
      <w:r w:rsidR="006B15BC">
        <w:rPr>
          <w:bCs/>
          <w:sz w:val="28"/>
          <w:szCs w:val="28"/>
        </w:rPr>
        <w:t xml:space="preserve">внедрении </w:t>
      </w:r>
      <w:r w:rsidR="006B15BC" w:rsidRPr="006B15BC">
        <w:rPr>
          <w:bCs/>
          <w:sz w:val="28"/>
          <w:szCs w:val="28"/>
        </w:rPr>
        <w:t xml:space="preserve">цифровых инноваций </w:t>
      </w:r>
      <w:r w:rsidR="006B15BC">
        <w:rPr>
          <w:bCs/>
          <w:sz w:val="28"/>
          <w:szCs w:val="28"/>
        </w:rPr>
        <w:t>в образовательный процесс</w:t>
      </w:r>
      <w:r w:rsidR="00B40296">
        <w:rPr>
          <w:bCs/>
          <w:sz w:val="28"/>
          <w:szCs w:val="28"/>
        </w:rPr>
        <w:t>.</w:t>
      </w:r>
      <w:r w:rsidR="00556F6E">
        <w:rPr>
          <w:bCs/>
          <w:sz w:val="28"/>
          <w:szCs w:val="28"/>
        </w:rPr>
        <w:t xml:space="preserve"> </w:t>
      </w:r>
    </w:p>
    <w:p w:rsidR="00D70B10" w:rsidRPr="00D70B10" w:rsidRDefault="00D70B10" w:rsidP="009877C2">
      <w:pPr>
        <w:pStyle w:val="a8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D70B10">
        <w:rPr>
          <w:bCs/>
          <w:sz w:val="28"/>
          <w:szCs w:val="28"/>
        </w:rPr>
        <w:t>Материалом для исследования послужили теоретические разработки отечественных и зарубежных учёных, опубликованные в научной печати.</w:t>
      </w:r>
    </w:p>
    <w:p w:rsidR="00556F6E" w:rsidRDefault="00D70B10" w:rsidP="009877C2">
      <w:pPr>
        <w:pStyle w:val="a8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D70B10">
        <w:rPr>
          <w:bCs/>
          <w:sz w:val="28"/>
          <w:szCs w:val="28"/>
        </w:rPr>
        <w:t xml:space="preserve">Методы исследования заключались в сравнительном анализе научных источников по рассматриваемой тематике, изучение нормативно - правовых документов, применение анализа статей и монографий. Применялся гипотетико-дедуктивный метод, который позволил сделать заключение и выводы по проделанной работе. </w:t>
      </w:r>
      <w:r w:rsidR="00556F6E">
        <w:rPr>
          <w:bCs/>
          <w:sz w:val="28"/>
          <w:szCs w:val="28"/>
        </w:rPr>
        <w:br w:type="page"/>
      </w:r>
    </w:p>
    <w:p w:rsidR="00267AC8" w:rsidRDefault="00267AC8" w:rsidP="00267AC8">
      <w:pPr>
        <w:pStyle w:val="1"/>
        <w:ind w:left="0" w:firstLine="851"/>
        <w:jc w:val="both"/>
      </w:pPr>
      <w:bookmarkStart w:id="3" w:name="_Toc27124589"/>
      <w:r w:rsidRPr="00267AC8">
        <w:lastRenderedPageBreak/>
        <w:t>1.</w:t>
      </w:r>
      <w:r w:rsidRPr="00267AC8">
        <w:tab/>
        <w:t>Сущность, содержание и особенности внедрения цифровых инноваций</w:t>
      </w:r>
      <w:r w:rsidR="00BA6FB2">
        <w:t xml:space="preserve"> в образовательн</w:t>
      </w:r>
      <w:r w:rsidR="00B6292C">
        <w:t>ом</w:t>
      </w:r>
      <w:r w:rsidR="00BA6FB2">
        <w:t xml:space="preserve"> процесс</w:t>
      </w:r>
      <w:r w:rsidR="00B6292C">
        <w:t>е</w:t>
      </w:r>
      <w:bookmarkEnd w:id="3"/>
    </w:p>
    <w:p w:rsidR="00EA5818" w:rsidRDefault="00EA5818" w:rsidP="00EA5818">
      <w:pPr>
        <w:pStyle w:val="1"/>
        <w:numPr>
          <w:ilvl w:val="1"/>
          <w:numId w:val="32"/>
        </w:numPr>
        <w:jc w:val="both"/>
      </w:pPr>
      <w:bookmarkStart w:id="4" w:name="_Toc27124590"/>
      <w:r w:rsidRPr="00EA5818">
        <w:t xml:space="preserve">Информатизация и </w:t>
      </w:r>
      <w:proofErr w:type="spellStart"/>
      <w:r w:rsidRPr="00EA5818">
        <w:t>цифровизация</w:t>
      </w:r>
      <w:proofErr w:type="spellEnd"/>
      <w:r w:rsidRPr="00EA5818">
        <w:t xml:space="preserve"> образования: понятия, технологии, управление</w:t>
      </w:r>
      <w:bookmarkEnd w:id="4"/>
    </w:p>
    <w:p w:rsidR="00EA5818" w:rsidRPr="00EA5818" w:rsidRDefault="00EA5818" w:rsidP="00EA5818"/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C4AF3">
        <w:rPr>
          <w:rFonts w:ascii="Times New Roman" w:hAnsi="Times New Roman" w:cs="Times New Roman"/>
          <w:sz w:val="28"/>
          <w:szCs w:val="28"/>
        </w:rPr>
        <w:t>овременный мир непрерывно изменяется. В различные сферы деятельности человека внедряются инновации, что,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одной стороны, ориентирует людей на постоянное развитие, совершенствование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знаний, умений, компетенций, овладение новыми видами деятельности в смежных отраслях экономики. С другой стороны, рутинная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работа все более передается машинам, 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человека требуется творчество, готовность сотрудничать с коллегами в поиске новых решений, и — что особенно важно —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критически оценить предлагаемую информацию как на предмет достоверности, так 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точки зрения ее логического встраивания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текущую задачу [1, с. 51].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Е. А. Кашина отмечает: «Изменились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требования к умениям учащихся, поскольку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необходимо не только читать, писать и считать, нужно уметь организовывать 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данных, плодотворно сотрудничать, собирать, оценивать и использовать информацию» [7, с. 1].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Таким образом, мы можем говорить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необходимости наличия у современного человека информационной культуры как элемента культуры общечеловеческой и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обязательного условия комфортного существования в социуме, а ее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оказывается одной из важнейших задач системы образования.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Для ее решения потребовалась адаптация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к изменяющимся условиям и требованиям.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До недавнего времени мы говорили об информатизации образования. Под этим термином понимался комплекс мер по преобразованию педагогических процессов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 xml:space="preserve">внедрения в обучение и воспитание </w:t>
      </w:r>
      <w:r w:rsidRPr="002C4AF3">
        <w:rPr>
          <w:rFonts w:ascii="Times New Roman" w:hAnsi="Times New Roman" w:cs="Times New Roman"/>
          <w:sz w:val="28"/>
          <w:szCs w:val="28"/>
        </w:rPr>
        <w:lastRenderedPageBreak/>
        <w:t>информационной продукции, средств,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[7, с. 136]. Российская педагогическая энциклопедия рассматривает информатизацию образования в широком смысле как 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социально-педагогических преобразований,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связанных с насыщением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систем информационной продукцией, средствами и технологиями; в узком — внедрение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в учреждения системы образования информационных средств, основанных на микропроцессорной технике, а также информационной продукции и педагогических технологий, базирующихся на этих средствах [5].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Исходя из этих представлений, мы можем говорить о завершении этапа информатизации. Образовательные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всех уровней оснащены компьютерной техникой, педагоги прошли подготовку и переподготовку по использованию информационных технологий (ИТ) в учебном процессе. Основными направлениями применения ИТ в образовании являются:</w:t>
      </w:r>
    </w:p>
    <w:p w:rsidR="002C4AF3" w:rsidRPr="002C4AF3" w:rsidRDefault="002C4AF3" w:rsidP="00FD6D85">
      <w:pPr>
        <w:pStyle w:val="a9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разработка педагогических программных средств различного назначения;</w:t>
      </w:r>
    </w:p>
    <w:p w:rsidR="002C4AF3" w:rsidRPr="002C4AF3" w:rsidRDefault="002C4AF3" w:rsidP="00FD6D85">
      <w:pPr>
        <w:pStyle w:val="a9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>-сайтов учебного назначения;</w:t>
      </w:r>
    </w:p>
    <w:p w:rsidR="002C4AF3" w:rsidRPr="002C4AF3" w:rsidRDefault="002C4AF3" w:rsidP="00FD6D85">
      <w:pPr>
        <w:pStyle w:val="a9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разработка методических и дидактических материалов;</w:t>
      </w:r>
    </w:p>
    <w:p w:rsidR="002C4AF3" w:rsidRPr="002C4AF3" w:rsidRDefault="002C4AF3" w:rsidP="00FD6D85">
      <w:pPr>
        <w:pStyle w:val="a9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управление реальными объектами;</w:t>
      </w:r>
    </w:p>
    <w:p w:rsidR="002C4AF3" w:rsidRPr="002C4AF3" w:rsidRDefault="002C4AF3" w:rsidP="00FD6D85">
      <w:pPr>
        <w:pStyle w:val="a9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организация и проведение компьютерных экспериментов с виртуальными моделями;</w:t>
      </w:r>
    </w:p>
    <w:p w:rsidR="002C4AF3" w:rsidRPr="002C4AF3" w:rsidRDefault="002C4AF3" w:rsidP="00FD6D85">
      <w:pPr>
        <w:pStyle w:val="a9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осуществление целенаправленного поиска информации [2, с. 50].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В 2016 году стартовал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проект «Современная цифровая образовательная среда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утвержденный Правительством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Федерации в рамках реализации государственной программы «Развитие образования» на 2013–2020 годы. В рамках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проекта предполагается «модернизировать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систему образования и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подготовки, привести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 xml:space="preserve">программы в </w:t>
      </w:r>
      <w:r w:rsidRPr="002C4AF3">
        <w:rPr>
          <w:rFonts w:ascii="Times New Roman" w:hAnsi="Times New Roman" w:cs="Times New Roman"/>
          <w:sz w:val="28"/>
          <w:szCs w:val="28"/>
        </w:rPr>
        <w:lastRenderedPageBreak/>
        <w:t>соответствие с нуждами цифровой экономики, широко внедрить цифровые инструменты учебной 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целостно включить их в информационную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среду, обеспечить возможность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граждан по индивидуальному учебному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плану в течение всей жизни — в любое время и в любом месте» [7, с. 121].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Система образования должна обеспечивать обществу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уверенный переход в цифровую эпоху, ориентированную на рост производительности, новые типы труда, потребности человека, что возможно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включения в образовательный процесс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слоев населения, выстраивания индивидуальных маршрутов обучения,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собственными результатами обучения, виртуальную и дополненную реальность [11, с. 248].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Цифровые ресурсы, применяемые сегодня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повседневной деятельности человека, позволяют преодолевать барьеры традиционного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обучения: темп освоения программы, выбор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педагога, форм и методов обучения.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Современный мир перешел на очередной уровень развития новых технологий.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Первым было создание парового двигателя;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 xml:space="preserve">вторым — электрификация; третьим — информатизация; четвертым —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>, т. е. эра больших данных и основанных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на них технологий. Цифровые технологии,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одной стороны, способствуют дальнейшему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повышению объемов и эффективности производства, с другой — позволяют реализовывать индивидуальный подход в различных сферах. Так, используя 3D-печать можно изготавливать сложные устройства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единичных экземплярах, что было невозможно при традиционном производстве.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 xml:space="preserve">В образовании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 xml:space="preserve"> направлена на обеспечение непрерывности процесса обучения, т. н.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life-long-learning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 xml:space="preserve"> — обучение в течении жизни, а также его индивидуализации на основе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advanced-</w:t>
      </w:r>
      <w:r w:rsidRPr="002C4AF3">
        <w:rPr>
          <w:rFonts w:ascii="Times New Roman" w:hAnsi="Times New Roman" w:cs="Times New Roman"/>
          <w:sz w:val="28"/>
          <w:szCs w:val="28"/>
        </w:rPr>
        <w:lastRenderedPageBreak/>
        <w:t>learningtechnologies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 xml:space="preserve"> — технологий продвинутого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обучения. Устоявшегося определения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термина пока нет, но в него включают использование в обучении больших данных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процессе освоения отдельным учащимся отдельных дисциплин и во многом автоматической адаптации учебного процесса на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основе; использование виртуализации, дополненной реальности и облачных вычислений и многие другие технологии.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Сам термин «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>» появился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 xml:space="preserve">связи с интенсивным развитием информационно-коммуникационных технологий.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Давоссе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 xml:space="preserve"> Клаус Шваб, называя первую цифровую революцию 1960–1980 годов «промышленной»,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полагает, что ее катализатором стало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полупроводниковых ЭВМ, в 60–70-х — персональных компьютеров, в 90-х —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[8, с. 84]. Автор предопределил приближение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четвертой промышленной революции, которая также будет цифровой в связи с «вездесущим» и мобильным интернетом, миниатюрными устройствами, развитием искусственного интеллекта.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С появлением интернета в 1982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формируется виртуальный мир, наполненный новыми связями, такими как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игры, социальные сети, соединяющие его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реальным миром. Реальный и виртуальные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миры взаимозависимы, и по одному из 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 xml:space="preserve">по мнению А. В.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Кешелава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 xml:space="preserve"> [3, с. 5–6],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идентифицировать личность. Их слияние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формирует гибридный мир, посредством которого совершаются жизненно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действия реального мира с помощью виртуального. Необходимым условием для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процесса является эффективность информационно-коммуникационных технологий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доступность цифровой инфраструктуры.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Цифровая революция, охватившая мировую экономику, впечатляет темпами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 xml:space="preserve">масштабами. Переход от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электронновычислительных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 xml:space="preserve"> машин к персональным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компьютерам длился десятилетия, а сейчас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подобные глобальные изменения технологий происходят за месяцы. Первоначально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 xml:space="preserve"> сводилась к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 xml:space="preserve">технологий, распространению </w:t>
      </w:r>
      <w:r w:rsidRPr="002C4AF3">
        <w:rPr>
          <w:rFonts w:ascii="Times New Roman" w:hAnsi="Times New Roman" w:cs="Times New Roman"/>
          <w:sz w:val="28"/>
          <w:szCs w:val="28"/>
        </w:rPr>
        <w:lastRenderedPageBreak/>
        <w:t>интернета,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мобильной связи, социальных сетей, появлению смартфонов, росту потребителей,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применявших новые технологии.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очень быстро цифровые технологии становятся частью экономической, политической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и культурной жизни человека. В 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 xml:space="preserve"> проникла в образование.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Викисловарь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 xml:space="preserve"> раскрывает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понятия «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>» как «цифровой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способ связи, записи, передачи данных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 xml:space="preserve">помощью цифровых устройств» [14]. А. Марей рассматривает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цифровизацию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 xml:space="preserve"> как изменение парадигмы общения и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 xml:space="preserve">друг с другом и социумом [9]. Е. Л.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 xml:space="preserve">М. И.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Максеенко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>, С. С. Смирнов уточняют содержание этого понятия — это не только перевод информации в цифровую форму,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комплексное решение инфраструктурного,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управленческого, поведенческого, культурного характера [3, с. 17]. Т. е. можно 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 xml:space="preserve">вывод о том, что развитие интернета и мобильных коммуникаций являются базовыми технологиями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>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В различных областях экономики вводятся понятия «цифровая экосистема»,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«цифровая среда», «цифровое сообщество»,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«цифровая экономика», «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 xml:space="preserve"> образования».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 xml:space="preserve"> образования ведет к изменениям на рынке труда, в образовательных стандартах, выявлению потребностей в формировании новых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 xml:space="preserve">населения и ориентирована на реорганизацию образовательного процесса, переосмысление роли педагога. С одной стороны,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 xml:space="preserve"> подрывает унаследованную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прошлого методическую основу школы,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другой, порождает доступность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в различных ее формах, не только в текстовой, но и звуковой, визуальной. Доступность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информации потребует постоянного поиска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выбора релевантного и интересного контента,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 xml:space="preserve">высоких скоростей его обработки. Следовательно,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 xml:space="preserve"> образования ведет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его коренной, качественной перестройке. Педагог обязан научиться применять новые технологические инструменты и практически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неограниченные информационные ресурсы.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lastRenderedPageBreak/>
        <w:t>Технологии виртуальной реальности создают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возможность применения цифровых тренажеров, не привязанных к одному рабочему месту, что расширяет круг изучаемых технологий. Технологии мобильного обучения позволяют учиться в любое время и в любом месте.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Сегодня информация и знания — основа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экономического прогресса, к которой неприменимы традиционные понятия и модели.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 xml:space="preserve">Л. В.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Шмелькова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 xml:space="preserve"> подчеркивает, что важнейшей чертой человека, адекватного цифровой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экономике, является то, что эта личность владеет цифровыми технологиями, применяет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их в профессиональной деятельности [6].</w:t>
      </w:r>
    </w:p>
    <w:p w:rsidR="002C4AF3" w:rsidRPr="002C4AF3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К цифровой среде быстро адаптируются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дети различного возраста, формируя первоначальные навыки, умения для последующего их развития. Формирование конкретных компетенций происходит на различных уровнях образования, однако, цифровые компетенции формируются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 xml:space="preserve">всей жизни. Следовательно,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фровизация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образования напрямую зависит от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владения цифровыми технологиями педагога с целью их продуктивного 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 xml:space="preserve">в образовательной деятельности. Н. Н. </w:t>
      </w:r>
      <w:proofErr w:type="spellStart"/>
      <w:r w:rsidRPr="002C4AF3">
        <w:rPr>
          <w:rFonts w:ascii="Times New Roman" w:hAnsi="Times New Roman" w:cs="Times New Roman"/>
          <w:sz w:val="28"/>
          <w:szCs w:val="28"/>
        </w:rPr>
        <w:t>Битюцкая</w:t>
      </w:r>
      <w:proofErr w:type="spellEnd"/>
      <w:r w:rsidRPr="002C4AF3">
        <w:rPr>
          <w:rFonts w:ascii="Times New Roman" w:hAnsi="Times New Roman" w:cs="Times New Roman"/>
          <w:sz w:val="28"/>
          <w:szCs w:val="28"/>
        </w:rPr>
        <w:t xml:space="preserve"> отмечает необходимость формирования умения ориентироваться в потоке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цифровой информации у педагогов, работать с ней, обрабатывать и встраивать в новую технологию [6].</w:t>
      </w:r>
    </w:p>
    <w:p w:rsidR="00EA5818" w:rsidRDefault="002C4AF3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Информационный формат основан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цифровом представлении информации.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отличие от электронного формата цифровой формат более точно представляет информацию, обеспечивая ее свободную циркуляцию, размещение, обработку, использование в компьютерных сетях.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цифрового образования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информационные ресурсы, телекоммуникации, систему управления (рис.</w:t>
      </w:r>
      <w:r w:rsidR="00EA5818">
        <w:rPr>
          <w:rFonts w:ascii="Times New Roman" w:hAnsi="Times New Roman" w:cs="Times New Roman"/>
          <w:sz w:val="28"/>
          <w:szCs w:val="28"/>
        </w:rPr>
        <w:t>1</w:t>
      </w:r>
      <w:r w:rsidRPr="002C4AF3">
        <w:rPr>
          <w:rFonts w:ascii="Times New Roman" w:hAnsi="Times New Roman" w:cs="Times New Roman"/>
          <w:sz w:val="28"/>
          <w:szCs w:val="28"/>
        </w:rPr>
        <w:t>).</w:t>
      </w:r>
      <w:r w:rsidRPr="002C4AF3">
        <w:rPr>
          <w:rFonts w:ascii="Times New Roman" w:hAnsi="Times New Roman" w:cs="Times New Roman"/>
          <w:sz w:val="28"/>
          <w:szCs w:val="28"/>
        </w:rPr>
        <w:cr/>
      </w:r>
    </w:p>
    <w:p w:rsidR="00BE605B" w:rsidRDefault="002C4AF3" w:rsidP="00FD6D85">
      <w:pPr>
        <w:spacing w:line="360" w:lineRule="auto"/>
        <w:ind w:firstLine="851"/>
        <w:jc w:val="both"/>
        <w:rPr>
          <w:noProof/>
          <w:lang w:eastAsia="ru-RU"/>
        </w:rPr>
      </w:pPr>
      <w:r w:rsidRPr="002C4AF3"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7A41D09B" wp14:editId="49ECC1D2">
            <wp:extent cx="5737225" cy="323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6036" t="18825" r="11803" b="8724"/>
                    <a:stretch/>
                  </pic:blipFill>
                  <pic:spPr bwMode="auto">
                    <a:xfrm>
                      <a:off x="0" y="0"/>
                      <a:ext cx="5740541" cy="3240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5818" w:rsidRPr="009A1118" w:rsidRDefault="00EA5818" w:rsidP="00FD6D85">
      <w:pPr>
        <w:spacing w:line="360" w:lineRule="auto"/>
        <w:ind w:firstLine="851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A1118">
        <w:rPr>
          <w:rFonts w:ascii="Times New Roman" w:hAnsi="Times New Roman" w:cs="Times New Roman"/>
          <w:noProof/>
          <w:sz w:val="28"/>
          <w:szCs w:val="28"/>
          <w:lang w:eastAsia="ru-RU"/>
        </w:rPr>
        <w:t>Рис</w:t>
      </w:r>
      <w:r w:rsidR="009A1118" w:rsidRPr="009A1118">
        <w:rPr>
          <w:rFonts w:ascii="Times New Roman" w:hAnsi="Times New Roman" w:cs="Times New Roman"/>
          <w:noProof/>
          <w:sz w:val="28"/>
          <w:szCs w:val="28"/>
          <w:lang w:eastAsia="ru-RU"/>
        </w:rPr>
        <w:t>унок 1. – Система цифрового образования</w:t>
      </w:r>
    </w:p>
    <w:p w:rsidR="00EA5818" w:rsidRDefault="00EA5818" w:rsidP="00FD6D85">
      <w:pPr>
        <w:spacing w:line="360" w:lineRule="auto"/>
        <w:ind w:firstLine="851"/>
        <w:jc w:val="both"/>
        <w:rPr>
          <w:noProof/>
          <w:lang w:eastAsia="ru-RU"/>
        </w:rPr>
      </w:pPr>
    </w:p>
    <w:p w:rsidR="00EA5818" w:rsidRPr="00EA5818" w:rsidRDefault="00EA5818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818">
        <w:rPr>
          <w:rFonts w:ascii="Times New Roman" w:hAnsi="Times New Roman" w:cs="Times New Roman"/>
          <w:sz w:val="28"/>
          <w:szCs w:val="28"/>
        </w:rPr>
        <w:t xml:space="preserve">Информационные ресурсы: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гиперколлекции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 xml:space="preserve"> (медиа, видео, аудио,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библио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фото, графика, анимации), информационные массивы данных, образовательные порталы, интернет-сайты. Телекоммуникации: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сетевые и мобильные среды, СМИ, телевидение, телефония, телемосты, хостинг, почтовые сервисы. Система управления: авторизация пользователей, тестирование, контент, рейтинги, личное и коллективное информационное пространство (сайт, блог,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чат, форум, почта, база данных).</w:t>
      </w:r>
    </w:p>
    <w:p w:rsidR="00EA5818" w:rsidRPr="00EA5818" w:rsidRDefault="00EA5818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818">
        <w:rPr>
          <w:rFonts w:ascii="Times New Roman" w:hAnsi="Times New Roman" w:cs="Times New Roman"/>
          <w:sz w:val="28"/>
          <w:szCs w:val="28"/>
        </w:rPr>
        <w:t>Правительством РФ утвержден паспорт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проекта «Современная цифровая образовательная среда», направленный на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условий для системного повышения качества, расширения возможностей непрерывного образования. Проект будет реализован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за счет цифрового образовательного пространства, доступности онлайн-обучения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направлен на возможность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смешанного обучения, выстраивания индивидуальных образовательных маршрутов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 xml:space="preserve">обучения, самообразование, семейное и неформальное образование.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 xml:space="preserve">преобразует социальную </w:t>
      </w:r>
      <w:r w:rsidRPr="00EA5818">
        <w:rPr>
          <w:rFonts w:ascii="Times New Roman" w:hAnsi="Times New Roman" w:cs="Times New Roman"/>
          <w:sz w:val="28"/>
          <w:szCs w:val="28"/>
        </w:rPr>
        <w:lastRenderedPageBreak/>
        <w:t>парадигму жизнедеятельности людей, открывает возможности получения и совершенствования знаний, расширения кругозора. Цифровые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технологии в современном мире — это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только инструмент, а среда существования,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которая открывает новые возможности: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обучение в любое удобное время, непрерывное образование, возможность проектировать индивидуальные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маршруты, из потребителей 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ресурсов стать создателями.</w:t>
      </w:r>
    </w:p>
    <w:p w:rsidR="00EA5818" w:rsidRPr="00EA5818" w:rsidRDefault="00EA5818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81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 xml:space="preserve"> образования предполагает применение обучающимися мобильных и интернет-технологий,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расширяя горизонты их познания, делая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безграничными. Продуктивное 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цифровых технологий, включение обучающихся в самостоятельный поиск, отбор информации, участие в проектной деятельности формирует у них компетенции XXI века.</w:t>
      </w:r>
    </w:p>
    <w:p w:rsidR="00EA5818" w:rsidRPr="00EA5818" w:rsidRDefault="00EA5818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818">
        <w:rPr>
          <w:rFonts w:ascii="Times New Roman" w:hAnsi="Times New Roman" w:cs="Times New Roman"/>
          <w:sz w:val="28"/>
          <w:szCs w:val="28"/>
        </w:rPr>
        <w:t>В последнее время активно реализуется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процесс создания и применения открытых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онлайн ресурсов, начиная от отдельных заданий, тестов до полномасштабных курсов (модулей) по формированию необходимых компетенций.</w:t>
      </w:r>
      <w:r>
        <w:rPr>
          <w:rFonts w:ascii="Times New Roman" w:hAnsi="Times New Roman" w:cs="Times New Roman"/>
          <w:sz w:val="28"/>
          <w:szCs w:val="28"/>
        </w:rPr>
        <w:t xml:space="preserve"> Динамика развития онлайн обуче</w:t>
      </w:r>
      <w:r w:rsidRPr="00EA5818">
        <w:rPr>
          <w:rFonts w:ascii="Times New Roman" w:hAnsi="Times New Roman" w:cs="Times New Roman"/>
          <w:sz w:val="28"/>
          <w:szCs w:val="28"/>
        </w:rPr>
        <w:t>ния демонстрируется ростом доступности онлайн курсов. По данным объем рынка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образования в России к 2021 году вырастет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53,3 млрд. руб., что показывает более чем двукратный рост по сравнению с 2016 годом [15].</w:t>
      </w:r>
    </w:p>
    <w:p w:rsidR="00EA5818" w:rsidRPr="00EA5818" w:rsidRDefault="00EA5818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818">
        <w:rPr>
          <w:rFonts w:ascii="Times New Roman" w:hAnsi="Times New Roman" w:cs="Times New Roman"/>
          <w:sz w:val="28"/>
          <w:szCs w:val="28"/>
        </w:rPr>
        <w:t xml:space="preserve">Дополнительные направления применения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 xml:space="preserve"> в образовании — развитие цифровых библиотек и кампусов университетов. Разработка и наполнение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курса осуществляется с применением программных решений, позволяющих осуществить сборку курса из имеющихся информационных ресурсов и в специализированных программных средах, авторскими системами, автоматизированным проектированием. Система образования с применением новых технологических инструментов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неограниченных информационных ресурсах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должна научиться эффективно их внедрять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r w:rsidRPr="00EA5818">
        <w:rPr>
          <w:rFonts w:ascii="Times New Roman" w:hAnsi="Times New Roman" w:cs="Times New Roman"/>
          <w:sz w:val="28"/>
          <w:szCs w:val="28"/>
        </w:rPr>
        <w:lastRenderedPageBreak/>
        <w:t>процесс. Практика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курсов и смешанного обучения создает поле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безграничных образовательных возможностей, что ориентирует на качество образования для каждого человека, независимо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места проживания, умений, но в соответствии с его интересами и возможностями.</w:t>
      </w:r>
    </w:p>
    <w:p w:rsidR="00EA5818" w:rsidRPr="00EA5818" w:rsidRDefault="00EA5818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818">
        <w:rPr>
          <w:rFonts w:ascii="Times New Roman" w:hAnsi="Times New Roman" w:cs="Times New Roman"/>
          <w:sz w:val="28"/>
          <w:szCs w:val="28"/>
        </w:rPr>
        <w:t xml:space="preserve">Такие изменения потребуют от педагога свободного владения цифровой образовательной среды. В.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Астапкович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 xml:space="preserve"> предложил определить единые требования к существующим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и появляющимся платформам онлайн курсов, которые объединятся в систему, подобную «единому окну» [6]. Обучающиеся смогут выбирать курсы по первоочередным критериям: нужности, авторитета педагога, популярности. Не будет необходимости думать,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перезачесть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 xml:space="preserve"> курс в другом университете,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все автоматизируется в единую базу. Автор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определил первоочередную задачу — формирование нормативной базы для встраивания онлайн курсов в программы всех вузов.</w:t>
      </w:r>
    </w:p>
    <w:p w:rsidR="00EA5818" w:rsidRPr="00EA5818" w:rsidRDefault="00EA5818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818">
        <w:rPr>
          <w:rFonts w:ascii="Times New Roman" w:hAnsi="Times New Roman" w:cs="Times New Roman"/>
          <w:sz w:val="28"/>
          <w:szCs w:val="28"/>
        </w:rPr>
        <w:t>Перспективной задачей всех вузов является повышение квалификации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цифровой грамотности, ориентированной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только на разработку курсов, но и на применение цифровой среды в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процессе (А. Соболев). Цифровая среда требует от педагогов другой ментальности, картины мира, совершенного иного способа и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 xml:space="preserve">работы с обучающимися. А. Соболев определяет роль педагога как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тьютера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>, проводника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 xml:space="preserve">по цифровому миру [10]. Цифровая грамотность — это способность создавать и применять контент посредством цифровых технологий, включая навыки компьютерного программирования, поиска, обмена информацией, коммуникацию. Генри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Дженкис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>, однако,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раскрывает содержание понятия цифровая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грамотность как умение работать с компьютером как с железом, понимая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устройства и распространения цифровой информации, устройства сетевого сообщества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особенностей социальных медиа [4]. 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Белшоу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 xml:space="preserve"> определил элементы цифровой грамотности, такие как понимание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 xml:space="preserve">контекста интернет-среды, умение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коммуницировать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 xml:space="preserve"> в онлайн сообществах, создавать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 xml:space="preserve">распространять контент,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саморазвиваться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 xml:space="preserve"> [4].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EA5818">
        <w:rPr>
          <w:rFonts w:ascii="Times New Roman" w:hAnsi="Times New Roman" w:cs="Times New Roman"/>
          <w:sz w:val="28"/>
          <w:szCs w:val="28"/>
        </w:rPr>
        <w:lastRenderedPageBreak/>
        <w:t>цифровой грамотности сводится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к пониманию того, что, если будет ясность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структуре и содержании цифровой реальности, тогда будет ясность в контроле и взаимодействии с цифровыми технологиями.</w:t>
      </w:r>
    </w:p>
    <w:p w:rsidR="00EA5818" w:rsidRPr="00EA5818" w:rsidRDefault="00EA5818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818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цифровизацией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 xml:space="preserve"> 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при единых базах данных, критериях эффективности обучения, другими словами, комплексном подходе, который определял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цели, структуры и содержание образовательного процесса. Ассоциацией «Национальное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общество технологий в образовании» разработаны различные процедуры оценки образования со стороны потребителей, экспертов,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профессиональных сообществ [12]. Например, онлайн-курс засчитывается студенту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часть учебного плана вуза.</w:t>
      </w:r>
    </w:p>
    <w:p w:rsidR="00EA5818" w:rsidRPr="00EA5818" w:rsidRDefault="00EA5818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818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цифровизацией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 xml:space="preserve"> в образовательной среде осуществляется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цифрового маркетинга, направленного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 xml:space="preserve">организацию взаимодействия с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учебновспомогательным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 xml:space="preserve"> персоналом,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научнопедагогическими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 xml:space="preserve"> работниками, выпускниками, студентами, абитуриентами с применением спектра цифровых каналов коммуникации; мониторинг изменений по формированию положительного имиджа вуза;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стимулирование создания новых цифровых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сообществ и инноваций; разработку персонализированных маркетинговых материалов для целевых аудиторий.</w:t>
      </w:r>
    </w:p>
    <w:p w:rsidR="00EA5818" w:rsidRPr="00EA5818" w:rsidRDefault="00EA5818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818">
        <w:rPr>
          <w:rFonts w:ascii="Times New Roman" w:hAnsi="Times New Roman" w:cs="Times New Roman"/>
          <w:sz w:val="28"/>
          <w:szCs w:val="28"/>
        </w:rPr>
        <w:t xml:space="preserve">Мы видим, что процесс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экономики, образования и любых иных сфер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жизни человека предполагает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у него цифровой (информационной) культуры, позволяющей грамотно использовать открывающиеся возможности и органично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встраиваться в среду информационного общества. В тоже время, еще в 1991 году А. И. Ракитов формулирует следующие его признаки:</w:t>
      </w:r>
    </w:p>
    <w:p w:rsidR="00EA5818" w:rsidRPr="003A2C11" w:rsidRDefault="00EA5818" w:rsidP="00FD6D85">
      <w:pPr>
        <w:pStyle w:val="a9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C11">
        <w:rPr>
          <w:rFonts w:ascii="Times New Roman" w:hAnsi="Times New Roman" w:cs="Times New Roman"/>
          <w:sz w:val="28"/>
          <w:szCs w:val="28"/>
        </w:rPr>
        <w:t xml:space="preserve">любой индивид, группа лиц, предприятие или организация в любой точке страны и в любое время могут получить за соответствующую </w:t>
      </w:r>
      <w:r w:rsidRPr="003A2C11">
        <w:rPr>
          <w:rFonts w:ascii="Times New Roman" w:hAnsi="Times New Roman" w:cs="Times New Roman"/>
          <w:sz w:val="28"/>
          <w:szCs w:val="28"/>
        </w:rPr>
        <w:lastRenderedPageBreak/>
        <w:t>плату или бесплатно на основе автоматизированного доступа и систем связи любые информацию и знания, необходимые для их жизнедеятельности и решения личных и социально значимых задач;</w:t>
      </w:r>
    </w:p>
    <w:p w:rsidR="00EA5818" w:rsidRPr="009A1118" w:rsidRDefault="00EA5818" w:rsidP="00FD6D85">
      <w:pPr>
        <w:pStyle w:val="a9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118">
        <w:rPr>
          <w:rFonts w:ascii="Times New Roman" w:hAnsi="Times New Roman" w:cs="Times New Roman"/>
          <w:sz w:val="28"/>
          <w:szCs w:val="28"/>
        </w:rPr>
        <w:t>в обществе производится, функционирует и доступна любому индивиду, группе или организации современная информационная технология, обеспечивающая выполнимость предыдущего пункта;</w:t>
      </w:r>
    </w:p>
    <w:p w:rsidR="00EA5818" w:rsidRPr="009A1118" w:rsidRDefault="00EA5818" w:rsidP="00FD6D85">
      <w:pPr>
        <w:pStyle w:val="a9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118">
        <w:rPr>
          <w:rFonts w:ascii="Times New Roman" w:hAnsi="Times New Roman" w:cs="Times New Roman"/>
          <w:sz w:val="28"/>
          <w:szCs w:val="28"/>
        </w:rPr>
        <w:t>имеются развитые инфраструктуры, обеспечивающие создание национальных информационных ресурсов в объеме, необходимом для поддержания постоянно убыстряющегося научно-технического и социального прогресса. Общество в состоянии производить всю необходимую для жизнедеятельности информацию и, прежде всего, научную;</w:t>
      </w:r>
    </w:p>
    <w:p w:rsidR="00EA5818" w:rsidRPr="009A1118" w:rsidRDefault="00EA5818" w:rsidP="00FD6D85">
      <w:pPr>
        <w:pStyle w:val="a9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118">
        <w:rPr>
          <w:rFonts w:ascii="Times New Roman" w:hAnsi="Times New Roman" w:cs="Times New Roman"/>
          <w:sz w:val="28"/>
          <w:szCs w:val="28"/>
        </w:rPr>
        <w:t>в обществе происходит процесс ускоренной автоматизации и роботизации всех сфер и отраслей производства и управления;</w:t>
      </w:r>
    </w:p>
    <w:p w:rsidR="00EA5818" w:rsidRPr="009A1118" w:rsidRDefault="00EA5818" w:rsidP="00FD6D85">
      <w:pPr>
        <w:pStyle w:val="a9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118">
        <w:rPr>
          <w:rFonts w:ascii="Times New Roman" w:hAnsi="Times New Roman" w:cs="Times New Roman"/>
          <w:sz w:val="28"/>
          <w:szCs w:val="28"/>
        </w:rPr>
        <w:t>происходят радикальные изменения социальных структур, следствием которых оказывается расширение сферы информационной деятельности и услуг [13, с. 32–35].</w:t>
      </w:r>
    </w:p>
    <w:p w:rsidR="002C4AF3" w:rsidRDefault="00EA5818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818">
        <w:rPr>
          <w:rFonts w:ascii="Times New Roman" w:hAnsi="Times New Roman" w:cs="Times New Roman"/>
          <w:sz w:val="28"/>
          <w:szCs w:val="28"/>
        </w:rPr>
        <w:t>Признаки, сформулированные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двадцати лет назад актуальны до сих пор.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 xml:space="preserve">Таким образом, можно говорить не о различных подходах в информатизации и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>, а о едином сквозном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преобразования общества. В основе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преобразования лежат развивающиеся технологии, и смена их поколений 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этапы длительного развития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первым из которых стала информатизация,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 xml:space="preserve">сменяемая сегодня </w:t>
      </w:r>
      <w:proofErr w:type="spellStart"/>
      <w:r w:rsidRPr="00EA5818">
        <w:rPr>
          <w:rFonts w:ascii="Times New Roman" w:hAnsi="Times New Roman" w:cs="Times New Roman"/>
          <w:sz w:val="28"/>
          <w:szCs w:val="28"/>
        </w:rPr>
        <w:t>цифровизацией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>.</w:t>
      </w:r>
    </w:p>
    <w:p w:rsidR="002C4AF3" w:rsidRDefault="002C4AF3" w:rsidP="002C4AF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6EC" w:rsidRPr="005C46EC" w:rsidRDefault="005C46EC" w:rsidP="005C46EC">
      <w:pPr>
        <w:pStyle w:val="a9"/>
        <w:keepNext/>
        <w:keepLines/>
        <w:numPr>
          <w:ilvl w:val="0"/>
          <w:numId w:val="36"/>
        </w:numPr>
        <w:spacing w:before="240" w:after="0"/>
        <w:contextualSpacing w:val="0"/>
        <w:outlineLvl w:val="0"/>
        <w:rPr>
          <w:rFonts w:ascii="Times New Roman" w:eastAsiaTheme="majorEastAsia" w:hAnsi="Times New Roman" w:cstheme="majorBidi"/>
          <w:vanish/>
          <w:sz w:val="28"/>
          <w:szCs w:val="32"/>
        </w:rPr>
      </w:pPr>
      <w:bookmarkStart w:id="5" w:name="_Toc24196526"/>
      <w:bookmarkStart w:id="6" w:name="_Toc27124521"/>
      <w:bookmarkStart w:id="7" w:name="_Toc27124591"/>
      <w:bookmarkEnd w:id="5"/>
      <w:bookmarkEnd w:id="6"/>
      <w:bookmarkEnd w:id="7"/>
    </w:p>
    <w:p w:rsidR="005C46EC" w:rsidRPr="005C46EC" w:rsidRDefault="005C46EC" w:rsidP="005C46EC">
      <w:pPr>
        <w:pStyle w:val="a9"/>
        <w:keepNext/>
        <w:keepLines/>
        <w:numPr>
          <w:ilvl w:val="1"/>
          <w:numId w:val="36"/>
        </w:numPr>
        <w:spacing w:before="240" w:after="0"/>
        <w:contextualSpacing w:val="0"/>
        <w:outlineLvl w:val="0"/>
        <w:rPr>
          <w:rFonts w:ascii="Times New Roman" w:eastAsiaTheme="majorEastAsia" w:hAnsi="Times New Roman" w:cstheme="majorBidi"/>
          <w:vanish/>
          <w:sz w:val="28"/>
          <w:szCs w:val="32"/>
        </w:rPr>
      </w:pPr>
      <w:bookmarkStart w:id="8" w:name="_Toc24196527"/>
      <w:bookmarkStart w:id="9" w:name="_Toc27124522"/>
      <w:bookmarkStart w:id="10" w:name="_Toc27124592"/>
      <w:bookmarkEnd w:id="8"/>
      <w:bookmarkEnd w:id="9"/>
      <w:bookmarkEnd w:id="10"/>
    </w:p>
    <w:p w:rsidR="005C46EC" w:rsidRPr="005C46EC" w:rsidRDefault="005C46EC" w:rsidP="005C46EC">
      <w:pPr>
        <w:pStyle w:val="1"/>
        <w:numPr>
          <w:ilvl w:val="1"/>
          <w:numId w:val="36"/>
        </w:numPr>
      </w:pPr>
      <w:bookmarkStart w:id="11" w:name="_Toc27124593"/>
      <w:r w:rsidRPr="005C46EC">
        <w:t xml:space="preserve">Процесс </w:t>
      </w:r>
      <w:proofErr w:type="spellStart"/>
      <w:r w:rsidRPr="005C46EC">
        <w:t>цифровизации</w:t>
      </w:r>
      <w:proofErr w:type="spellEnd"/>
      <w:r w:rsidRPr="005C46EC">
        <w:t xml:space="preserve"> образования в России</w:t>
      </w:r>
      <w:bookmarkEnd w:id="11"/>
    </w:p>
    <w:p w:rsidR="005C46EC" w:rsidRPr="005C46EC" w:rsidRDefault="005C46EC" w:rsidP="005C46EC">
      <w:pPr>
        <w:pStyle w:val="a9"/>
        <w:ind w:firstLine="851"/>
        <w:rPr>
          <w:rFonts w:ascii="Times New Roman" w:eastAsiaTheme="majorEastAsia" w:hAnsi="Times New Roman" w:cstheme="majorBidi"/>
          <w:sz w:val="28"/>
          <w:szCs w:val="32"/>
        </w:rPr>
      </w:pP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t>Современные технологии уверенными темпами внедряются в нашу жизнь, уже нередко можно услышать понятие «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» не только на </w:t>
      </w:r>
      <w:r w:rsidRPr="005C46EC">
        <w:rPr>
          <w:rFonts w:ascii="Times New Roman" w:hAnsi="Times New Roman" w:cs="Times New Roman"/>
          <w:sz w:val="28"/>
          <w:szCs w:val="28"/>
        </w:rPr>
        <w:lastRenderedPageBreak/>
        <w:t xml:space="preserve">научных конференциях, но и в повседневной жизни. В то время как некоторые люди все еще спорят о пользе или вреде процесса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>, во многих государствах тенденция внедрения современных технологий становится обыденно</w:t>
      </w:r>
      <w:r w:rsidR="008842B6">
        <w:rPr>
          <w:rFonts w:ascii="Times New Roman" w:hAnsi="Times New Roman" w:cs="Times New Roman"/>
          <w:sz w:val="28"/>
          <w:szCs w:val="28"/>
        </w:rPr>
        <w:t xml:space="preserve">стью, за которой надо успевать </w:t>
      </w:r>
      <w:r w:rsidR="008842B6" w:rsidRPr="005C46EC">
        <w:rPr>
          <w:rFonts w:ascii="Times New Roman" w:hAnsi="Times New Roman" w:cs="Times New Roman"/>
          <w:sz w:val="28"/>
          <w:szCs w:val="28"/>
        </w:rPr>
        <w:t>[</w:t>
      </w:r>
      <w:r w:rsidR="008842B6">
        <w:rPr>
          <w:rFonts w:ascii="Times New Roman" w:hAnsi="Times New Roman" w:cs="Times New Roman"/>
          <w:sz w:val="28"/>
          <w:szCs w:val="28"/>
        </w:rPr>
        <w:t>23</w:t>
      </w:r>
      <w:r w:rsidR="008842B6" w:rsidRPr="005C46EC">
        <w:rPr>
          <w:rFonts w:ascii="Times New Roman" w:hAnsi="Times New Roman" w:cs="Times New Roman"/>
          <w:sz w:val="28"/>
          <w:szCs w:val="28"/>
        </w:rPr>
        <w:t>].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6EC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подразумевает полную автоматизацию процессов и этапов производства, начиная с проектирования продукта и заканчивая его поставкой к конечному потребителю, а также посл</w:t>
      </w:r>
      <w:r w:rsidR="008842B6">
        <w:rPr>
          <w:rFonts w:ascii="Times New Roman" w:hAnsi="Times New Roman" w:cs="Times New Roman"/>
          <w:sz w:val="28"/>
          <w:szCs w:val="28"/>
        </w:rPr>
        <w:t xml:space="preserve">едующим обслуживанием продукта </w:t>
      </w:r>
      <w:r w:rsidR="008842B6" w:rsidRPr="005C46EC">
        <w:rPr>
          <w:rFonts w:ascii="Times New Roman" w:hAnsi="Times New Roman" w:cs="Times New Roman"/>
          <w:sz w:val="28"/>
          <w:szCs w:val="28"/>
        </w:rPr>
        <w:t>[</w:t>
      </w:r>
      <w:r w:rsidR="008842B6">
        <w:rPr>
          <w:rFonts w:ascii="Times New Roman" w:hAnsi="Times New Roman" w:cs="Times New Roman"/>
          <w:sz w:val="28"/>
          <w:szCs w:val="28"/>
        </w:rPr>
        <w:t>23</w:t>
      </w:r>
      <w:r w:rsidR="008842B6" w:rsidRPr="005C46EC">
        <w:rPr>
          <w:rFonts w:ascii="Times New Roman" w:hAnsi="Times New Roman" w:cs="Times New Roman"/>
          <w:sz w:val="28"/>
          <w:szCs w:val="28"/>
        </w:rPr>
        <w:t>].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t xml:space="preserve">Во время стремительного развития науки, многим корпорациям требуются сотрудники, готовые работать с новейшими технологиями на всех уровнях их производств и отпадает необходимость в сотрудниках, не владеющих специальными навыками. Решение этих проблем, несомненно, должно исходить из реорганизации процесса образования. С этим согласен и ректор НИУ ВШЭ Ярослав Кузьминов, который в рамках IX Гайдаровского форума сообщил, что грядущий тренд образования неразрывно связан с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цифровизацией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>, которая изменит рынок труда и создаст условия для появления новых компетенций</w:t>
      </w:r>
      <w:r w:rsidR="008842B6">
        <w:rPr>
          <w:rFonts w:ascii="Times New Roman" w:hAnsi="Times New Roman" w:cs="Times New Roman"/>
          <w:sz w:val="28"/>
          <w:szCs w:val="28"/>
        </w:rPr>
        <w:t xml:space="preserve"> </w:t>
      </w:r>
      <w:r w:rsidR="008842B6" w:rsidRPr="005C46EC">
        <w:rPr>
          <w:rFonts w:ascii="Times New Roman" w:hAnsi="Times New Roman" w:cs="Times New Roman"/>
          <w:sz w:val="28"/>
          <w:szCs w:val="28"/>
        </w:rPr>
        <w:t>[</w:t>
      </w:r>
      <w:r w:rsidR="008842B6">
        <w:rPr>
          <w:rFonts w:ascii="Times New Roman" w:hAnsi="Times New Roman" w:cs="Times New Roman"/>
          <w:sz w:val="28"/>
          <w:szCs w:val="28"/>
        </w:rPr>
        <w:t>23</w:t>
      </w:r>
      <w:r w:rsidR="008842B6" w:rsidRPr="005C46EC">
        <w:rPr>
          <w:rFonts w:ascii="Times New Roman" w:hAnsi="Times New Roman" w:cs="Times New Roman"/>
          <w:sz w:val="28"/>
          <w:szCs w:val="28"/>
        </w:rPr>
        <w:t>].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t xml:space="preserve">Реформа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образования заключается в оснащении образовательных учреждений качественным программным обеспечением, например, информационными системами, позволяющими получать доступ к образовательным ресурсам, результатам современных научных исследований и разработок, электронным научным библиотекам на различных языках мира [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C46EC">
        <w:rPr>
          <w:rFonts w:ascii="Times New Roman" w:hAnsi="Times New Roman" w:cs="Times New Roman"/>
          <w:sz w:val="28"/>
          <w:szCs w:val="28"/>
        </w:rPr>
        <w:t xml:space="preserve">, с. 54]. Однако для этого сначала необходимо обеспечить образовательные учреждения современной техникой, а именно, компьютерами с возможностью подключения к сети Интернет. 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t xml:space="preserve">Рассмотрим ситуацию нескольких прошлых лет в России (рис.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46EC">
        <w:rPr>
          <w:rFonts w:ascii="Times New Roman" w:hAnsi="Times New Roman" w:cs="Times New Roman"/>
          <w:sz w:val="28"/>
          <w:szCs w:val="28"/>
        </w:rPr>
        <w:t>) [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5C46EC">
        <w:rPr>
          <w:rFonts w:ascii="Times New Roman" w:hAnsi="Times New Roman" w:cs="Times New Roman"/>
          <w:sz w:val="28"/>
          <w:szCs w:val="28"/>
        </w:rPr>
        <w:t xml:space="preserve">, с. 268]. Согласно графику, число персональных компьютеров, используемых в учебных целях в расчете на 100 обучающихся, с каждым годом неуклонно растет, однако темпы роста не увеличиваются несмотря на то, что объемы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экономики растут довольно быстро</w:t>
      </w:r>
      <w:r w:rsidR="008842B6">
        <w:rPr>
          <w:rFonts w:ascii="Times New Roman" w:hAnsi="Times New Roman" w:cs="Times New Roman"/>
          <w:sz w:val="28"/>
          <w:szCs w:val="28"/>
        </w:rPr>
        <w:t xml:space="preserve"> </w:t>
      </w:r>
      <w:r w:rsidR="008842B6" w:rsidRPr="005C46EC">
        <w:rPr>
          <w:rFonts w:ascii="Times New Roman" w:hAnsi="Times New Roman" w:cs="Times New Roman"/>
          <w:sz w:val="28"/>
          <w:szCs w:val="28"/>
        </w:rPr>
        <w:t>[</w:t>
      </w:r>
      <w:r w:rsidR="008842B6">
        <w:rPr>
          <w:rFonts w:ascii="Times New Roman" w:hAnsi="Times New Roman" w:cs="Times New Roman"/>
          <w:sz w:val="28"/>
          <w:szCs w:val="28"/>
        </w:rPr>
        <w:t>23</w:t>
      </w:r>
      <w:r w:rsidR="008842B6" w:rsidRPr="005C46EC">
        <w:rPr>
          <w:rFonts w:ascii="Times New Roman" w:hAnsi="Times New Roman" w:cs="Times New Roman"/>
          <w:sz w:val="28"/>
          <w:szCs w:val="28"/>
        </w:rPr>
        <w:t>].</w:t>
      </w:r>
    </w:p>
    <w:p w:rsidR="005C46EC" w:rsidRDefault="005C46EC" w:rsidP="00FD6D85">
      <w:pPr>
        <w:pStyle w:val="a9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AD46457" wp14:editId="611A2948">
            <wp:extent cx="5486400" cy="2219325"/>
            <wp:effectExtent l="0" t="0" r="0" b="9525"/>
            <wp:docPr id="2" name="Рисунок 2" descr="https://moluch.ru/blmcbn/52242/52242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uch.ru/blmcbn/52242/52242.0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Рис. 2</w:t>
      </w:r>
      <w:r w:rsidRPr="005C46EC">
        <w:rPr>
          <w:rFonts w:ascii="Times New Roman" w:hAnsi="Times New Roman" w:cs="Times New Roman"/>
          <w:sz w:val="28"/>
          <w:szCs w:val="28"/>
        </w:rPr>
        <w:t>. Количество персональных компьютеров, используемых в учебных целях, на 100 обучающихся в общеобразовательных учреждениях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t xml:space="preserve">Аналогичная ситуация с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цифровизацией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в сфере высшего образования: количество персональных компьютеров для обучения в ВУЗах постоянно возрастает, как и показатель количества компьютеров с наличием доступа к сети Интернет. На 2015 год в высших учебных заведениях имеется в среднем 24 персональных компьютеров на 100 обучающихся, из которых около 22</w:t>
      </w:r>
      <w:r>
        <w:rPr>
          <w:rFonts w:ascii="Times New Roman" w:hAnsi="Times New Roman" w:cs="Times New Roman"/>
          <w:sz w:val="28"/>
          <w:szCs w:val="28"/>
        </w:rPr>
        <w:t xml:space="preserve"> имеют доступ в интернет (рис. 3</w:t>
      </w:r>
      <w:r w:rsidRPr="005C46EC">
        <w:rPr>
          <w:rFonts w:ascii="Times New Roman" w:hAnsi="Times New Roman" w:cs="Times New Roman"/>
          <w:sz w:val="28"/>
          <w:szCs w:val="28"/>
        </w:rPr>
        <w:t>) [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5C46EC">
        <w:rPr>
          <w:rFonts w:ascii="Times New Roman" w:hAnsi="Times New Roman" w:cs="Times New Roman"/>
          <w:sz w:val="28"/>
          <w:szCs w:val="28"/>
        </w:rPr>
        <w:t xml:space="preserve">, с. 288]. 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AE9A87" wp14:editId="1C6B120C">
            <wp:extent cx="5505450" cy="2571750"/>
            <wp:effectExtent l="0" t="0" r="0" b="0"/>
            <wp:docPr id="3" name="Рисунок 3" descr="https://moluch.ru/blmcbn/52242/52242.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luch.ru/blmcbn/52242/52242.0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6EC" w:rsidRDefault="005C46EC" w:rsidP="00FD6D85">
      <w:pPr>
        <w:pStyle w:val="a9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46EC">
        <w:rPr>
          <w:rFonts w:ascii="Times New Roman" w:hAnsi="Times New Roman" w:cs="Times New Roman"/>
          <w:sz w:val="28"/>
          <w:szCs w:val="28"/>
        </w:rPr>
        <w:t>. Количество персональных компьютеров для обучения в вузах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данных графиков видно, что количество персональных компьютеров в учебных организациях растет. Но, к сожалению, технологии в ВУЗах внедряются намного медленнее, чем происходит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производства. Недостаточный уровень развития образовательных информационных технологий наблюдается и в общеобразовательных учреждениях: зачастую недостаточный уровень развития навыков выпускников школ обусловлен обучением на устаревшем оборудовании или его полном отсутствием</w:t>
      </w:r>
      <w:r w:rsidR="008842B6">
        <w:rPr>
          <w:rFonts w:ascii="Times New Roman" w:hAnsi="Times New Roman" w:cs="Times New Roman"/>
          <w:sz w:val="28"/>
          <w:szCs w:val="28"/>
        </w:rPr>
        <w:t xml:space="preserve"> </w:t>
      </w:r>
      <w:r w:rsidR="008842B6" w:rsidRPr="005C46EC">
        <w:rPr>
          <w:rFonts w:ascii="Times New Roman" w:hAnsi="Times New Roman" w:cs="Times New Roman"/>
          <w:sz w:val="28"/>
          <w:szCs w:val="28"/>
        </w:rPr>
        <w:t>[</w:t>
      </w:r>
      <w:r w:rsidR="008842B6">
        <w:rPr>
          <w:rFonts w:ascii="Times New Roman" w:hAnsi="Times New Roman" w:cs="Times New Roman"/>
          <w:sz w:val="28"/>
          <w:szCs w:val="28"/>
        </w:rPr>
        <w:t>23</w:t>
      </w:r>
      <w:r w:rsidR="008842B6" w:rsidRPr="005C46EC">
        <w:rPr>
          <w:rFonts w:ascii="Times New Roman" w:hAnsi="Times New Roman" w:cs="Times New Roman"/>
          <w:sz w:val="28"/>
          <w:szCs w:val="28"/>
        </w:rPr>
        <w:t>].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6EC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непосредственно связана с теми учебными инструментами, которые цифровые технологии открывают для университетов и школ и которые ранее не были доступны. Наиболее выделяющимся из них можно считать онлайн-обучение, в состав которого входят как смешанные формы обучения, т. е. совмещение просмотра лекционного видео в режиме онлайн и семинарских занятий в университете, так и непосредственно онлайн-курсы — MOOC (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Massive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Courses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>). Согласно статистике по количеству доступных курсов МООС (рис. 4–5) [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C46EC">
        <w:rPr>
          <w:rFonts w:ascii="Times New Roman" w:hAnsi="Times New Roman" w:cs="Times New Roman"/>
          <w:sz w:val="28"/>
          <w:szCs w:val="28"/>
        </w:rPr>
        <w:t xml:space="preserve">], динамика данного инструмента положительна. 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6EC" w:rsidRDefault="005C46EC" w:rsidP="00FD6D85">
      <w:pPr>
        <w:pStyle w:val="a9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A02A81" wp14:editId="658B7007">
            <wp:extent cx="4505325" cy="1933575"/>
            <wp:effectExtent l="0" t="0" r="9525" b="9525"/>
            <wp:docPr id="4" name="Рисунок 4" descr="https://moluch.ru/blmcbn/52242/52242.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luch.ru/blmcbn/52242/52242.00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6EC" w:rsidRDefault="005C46EC" w:rsidP="00FD6D85">
      <w:pPr>
        <w:pStyle w:val="a9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t>Рис. 4. Динамика количества МООС, шт.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6EC" w:rsidRDefault="005C46EC" w:rsidP="00FD6D85">
      <w:pPr>
        <w:pStyle w:val="a9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1559C3A" wp14:editId="3C573530">
            <wp:extent cx="3895725" cy="1828800"/>
            <wp:effectExtent l="0" t="0" r="9525" b="0"/>
            <wp:docPr id="5" name="Рисунок 5" descr="https://moluch.ru/blmcbn/52242/52242.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luch.ru/blmcbn/52242/52242.00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6EC" w:rsidRDefault="005C46EC" w:rsidP="00FD6D85">
      <w:pPr>
        <w:pStyle w:val="a9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t xml:space="preserve">Рис. 5. Количество слушателей МООС,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5C46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C46EC"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t>Рассмотрим график рынка онлайн-обучения (рис. 6) [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C46EC">
        <w:rPr>
          <w:rFonts w:ascii="Times New Roman" w:hAnsi="Times New Roman" w:cs="Times New Roman"/>
          <w:sz w:val="28"/>
          <w:szCs w:val="28"/>
        </w:rPr>
        <w:t xml:space="preserve">]. Как видно из графика, наиболее сильное развитие онлайн-обучение получило в Северной Америке (США, Канада), Западной Европе (большинство европейских стран), а также в Азии (Китай, Япония). Важно отметить, что развитие рынка онлайн-обучения в Восточной Европе намного меньше, </w:t>
      </w:r>
      <w:r w:rsidR="008842B6">
        <w:rPr>
          <w:rFonts w:ascii="Times New Roman" w:hAnsi="Times New Roman" w:cs="Times New Roman"/>
          <w:sz w:val="28"/>
          <w:szCs w:val="28"/>
        </w:rPr>
        <w:t xml:space="preserve">чем в упомянутых ранее странах </w:t>
      </w:r>
      <w:r w:rsidR="008842B6" w:rsidRPr="005C46EC">
        <w:rPr>
          <w:rFonts w:ascii="Times New Roman" w:hAnsi="Times New Roman" w:cs="Times New Roman"/>
          <w:sz w:val="28"/>
          <w:szCs w:val="28"/>
        </w:rPr>
        <w:t>[</w:t>
      </w:r>
      <w:r w:rsidR="008842B6">
        <w:rPr>
          <w:rFonts w:ascii="Times New Roman" w:hAnsi="Times New Roman" w:cs="Times New Roman"/>
          <w:sz w:val="28"/>
          <w:szCs w:val="28"/>
        </w:rPr>
        <w:t>23</w:t>
      </w:r>
      <w:r w:rsidR="008842B6" w:rsidRPr="005C46EC">
        <w:rPr>
          <w:rFonts w:ascii="Times New Roman" w:hAnsi="Times New Roman" w:cs="Times New Roman"/>
          <w:sz w:val="28"/>
          <w:szCs w:val="28"/>
        </w:rPr>
        <w:t>].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A03D4A" wp14:editId="365C2B55">
            <wp:extent cx="4924425" cy="2209800"/>
            <wp:effectExtent l="0" t="0" r="9525" b="0"/>
            <wp:docPr id="6" name="Рисунок 6" descr="https://moluch.ru/blmcbn/52242/52242.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oluch.ru/blmcbn/52242/52242.00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6EC" w:rsidRDefault="005C46EC" w:rsidP="00FD6D85">
      <w:pPr>
        <w:pStyle w:val="a9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t>Рис. 6. Доля рынка онлайн-обучения в 2013 и 2016 годах по регионам, млн. долларов США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образования не просто так все чаще появляется в СМИ, Интернете и других источниках.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, несомненно, влияет на процесс и качество образования. Новые технологии, внедряемые в процесс школьного образования, способны увлечь школьников гораздо сильнее, чем </w:t>
      </w:r>
      <w:r w:rsidRPr="005C46EC">
        <w:rPr>
          <w:rFonts w:ascii="Times New Roman" w:hAnsi="Times New Roman" w:cs="Times New Roman"/>
          <w:sz w:val="28"/>
          <w:szCs w:val="28"/>
        </w:rPr>
        <w:lastRenderedPageBreak/>
        <w:t xml:space="preserve">простые лекции. Так, например, в школе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Грейндж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в центральной Англии был создал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Грейнджтон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, «город» в школе. В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Грейнджтоне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были построены телевизионная и радиостанции, позволяющие детям с их помощью развивать свои навыки в условиях ситуаций из реального мира [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C46EC">
        <w:rPr>
          <w:rFonts w:ascii="Times New Roman" w:hAnsi="Times New Roman" w:cs="Times New Roman"/>
          <w:sz w:val="28"/>
          <w:szCs w:val="28"/>
        </w:rPr>
        <w:t>].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t>Так как преимущества, которые дает цифровое образование, в мире уже исследованы и признаны, в последнее время, Россия, перенимая опыт коллег, реализует некоторые проекты, подразумевающие использование современных технологий в обучении. Основным таким проектом является всероссийский проект «Цифровая школа». Его цель заключается в формировании навыков использования цифровых ресурсов у школьников. Для продвижения данного проекта требуется наличие высокоскоростного интернета для школ, в особенности расположенных в сельской местности</w:t>
      </w:r>
      <w:r w:rsidR="008842B6">
        <w:rPr>
          <w:rFonts w:ascii="Times New Roman" w:hAnsi="Times New Roman" w:cs="Times New Roman"/>
          <w:sz w:val="28"/>
          <w:szCs w:val="28"/>
        </w:rPr>
        <w:t xml:space="preserve"> </w:t>
      </w:r>
      <w:r w:rsidR="008842B6" w:rsidRPr="005C46EC">
        <w:rPr>
          <w:rFonts w:ascii="Times New Roman" w:hAnsi="Times New Roman" w:cs="Times New Roman"/>
          <w:sz w:val="28"/>
          <w:szCs w:val="28"/>
        </w:rPr>
        <w:t>[</w:t>
      </w:r>
      <w:r w:rsidR="008842B6">
        <w:rPr>
          <w:rFonts w:ascii="Times New Roman" w:hAnsi="Times New Roman" w:cs="Times New Roman"/>
          <w:sz w:val="28"/>
          <w:szCs w:val="28"/>
        </w:rPr>
        <w:t>23</w:t>
      </w:r>
      <w:r w:rsidR="008842B6" w:rsidRPr="005C46EC">
        <w:rPr>
          <w:rFonts w:ascii="Times New Roman" w:hAnsi="Times New Roman" w:cs="Times New Roman"/>
          <w:sz w:val="28"/>
          <w:szCs w:val="28"/>
        </w:rPr>
        <w:t>].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t>Кроме того, существуют отдельные городские проекты, например, в столичных школах, являющихся участниками проекта «Московская электронная школа», происходит внедрение информационных технологий на «новом техническом уровне» [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5C46EC">
        <w:rPr>
          <w:rFonts w:ascii="Times New Roman" w:hAnsi="Times New Roman" w:cs="Times New Roman"/>
          <w:sz w:val="28"/>
          <w:szCs w:val="28"/>
        </w:rPr>
        <w:t xml:space="preserve">]: здания оборудуются множеством точек доступа к беспроводной сети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в целях обеспечения непрерывного доступа к сети Интернет; устанавливается множество интерактивных панелей, имеющих связь с электронным журналом и дневником, а также с библиотекой электронных ресурсов; школы получают множество портативных мощных гаджетов — ноутбуков и планшето</w:t>
      </w:r>
      <w:r w:rsidR="008842B6">
        <w:rPr>
          <w:rFonts w:ascii="Times New Roman" w:hAnsi="Times New Roman" w:cs="Times New Roman"/>
          <w:sz w:val="28"/>
          <w:szCs w:val="28"/>
        </w:rPr>
        <w:t xml:space="preserve">в </w:t>
      </w:r>
      <w:r w:rsidR="008842B6" w:rsidRPr="005C46EC">
        <w:rPr>
          <w:rFonts w:ascii="Times New Roman" w:hAnsi="Times New Roman" w:cs="Times New Roman"/>
          <w:sz w:val="28"/>
          <w:szCs w:val="28"/>
        </w:rPr>
        <w:t>[</w:t>
      </w:r>
      <w:r w:rsidR="008842B6">
        <w:rPr>
          <w:rFonts w:ascii="Times New Roman" w:hAnsi="Times New Roman" w:cs="Times New Roman"/>
          <w:sz w:val="28"/>
          <w:szCs w:val="28"/>
        </w:rPr>
        <w:t>23</w:t>
      </w:r>
      <w:r w:rsidR="008842B6" w:rsidRPr="005C46EC">
        <w:rPr>
          <w:rFonts w:ascii="Times New Roman" w:hAnsi="Times New Roman" w:cs="Times New Roman"/>
          <w:sz w:val="28"/>
          <w:szCs w:val="28"/>
        </w:rPr>
        <w:t>].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t>Также Департаментом образования и Департаментом информационных технологий города Москвы реализуется проект «Школа новых технологий», партнером которого являются продвинутые в сфере информационных технологий организации. Одним из таких партнеров является компания QIWI (электронная платежная система), которая проводит экскурсии для школьников и студентов и знакомит со своими технологическими разработками [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C46EC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5C46EC" w:rsidRDefault="005C46EC" w:rsidP="00FD6D85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Россия может стать перспективной страной для развития Индустрии 4.0. Но для её активного внедрения требуется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образования, так как данный процесс влияет на качество образования, позволяя школьникам и студентам лучше познакомиться с реальным миром, в особенности с современными технологиями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6EC">
        <w:rPr>
          <w:rFonts w:ascii="Times New Roman" w:hAnsi="Times New Roman" w:cs="Times New Roman"/>
          <w:sz w:val="28"/>
          <w:szCs w:val="28"/>
        </w:rPr>
        <w:t>[</w:t>
      </w:r>
      <w:r w:rsidR="008842B6">
        <w:rPr>
          <w:rFonts w:ascii="Times New Roman" w:hAnsi="Times New Roman" w:cs="Times New Roman"/>
          <w:sz w:val="28"/>
          <w:szCs w:val="28"/>
        </w:rPr>
        <w:t>23</w:t>
      </w:r>
      <w:r w:rsidRPr="005C46EC">
        <w:rPr>
          <w:rFonts w:ascii="Times New Roman" w:hAnsi="Times New Roman" w:cs="Times New Roman"/>
          <w:sz w:val="28"/>
          <w:szCs w:val="28"/>
        </w:rPr>
        <w:t>].</w:t>
      </w:r>
    </w:p>
    <w:p w:rsidR="008842B6" w:rsidRPr="005C46EC" w:rsidRDefault="008842B6" w:rsidP="005C46EC">
      <w:pPr>
        <w:pStyle w:val="a9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2B6" w:rsidRPr="008842B6" w:rsidRDefault="008842B6" w:rsidP="008842B6">
      <w:pPr>
        <w:pStyle w:val="a9"/>
        <w:keepNext/>
        <w:keepLines/>
        <w:numPr>
          <w:ilvl w:val="0"/>
          <w:numId w:val="27"/>
        </w:numPr>
        <w:spacing w:before="240" w:after="0"/>
        <w:contextualSpacing w:val="0"/>
        <w:jc w:val="both"/>
        <w:outlineLvl w:val="0"/>
        <w:rPr>
          <w:rFonts w:ascii="Times New Roman" w:eastAsiaTheme="majorEastAsia" w:hAnsi="Times New Roman" w:cstheme="majorBidi"/>
          <w:vanish/>
          <w:sz w:val="28"/>
          <w:szCs w:val="32"/>
        </w:rPr>
      </w:pPr>
      <w:bookmarkStart w:id="12" w:name="_Toc24196529"/>
      <w:bookmarkStart w:id="13" w:name="_Toc27124524"/>
      <w:bookmarkStart w:id="14" w:name="_Toc27124594"/>
      <w:bookmarkEnd w:id="12"/>
      <w:bookmarkEnd w:id="13"/>
      <w:bookmarkEnd w:id="14"/>
    </w:p>
    <w:p w:rsidR="008842B6" w:rsidRPr="008842B6" w:rsidRDefault="008842B6" w:rsidP="008842B6">
      <w:pPr>
        <w:pStyle w:val="a9"/>
        <w:keepNext/>
        <w:keepLines/>
        <w:numPr>
          <w:ilvl w:val="1"/>
          <w:numId w:val="27"/>
        </w:numPr>
        <w:spacing w:before="240" w:after="0"/>
        <w:contextualSpacing w:val="0"/>
        <w:jc w:val="both"/>
        <w:outlineLvl w:val="0"/>
        <w:rPr>
          <w:rFonts w:ascii="Times New Roman" w:eastAsiaTheme="majorEastAsia" w:hAnsi="Times New Roman" w:cstheme="majorBidi"/>
          <w:vanish/>
          <w:sz w:val="28"/>
          <w:szCs w:val="32"/>
        </w:rPr>
      </w:pPr>
      <w:bookmarkStart w:id="15" w:name="_Toc24196530"/>
      <w:bookmarkStart w:id="16" w:name="_Toc27124525"/>
      <w:bookmarkStart w:id="17" w:name="_Toc27124595"/>
      <w:bookmarkEnd w:id="15"/>
      <w:bookmarkEnd w:id="16"/>
      <w:bookmarkEnd w:id="17"/>
    </w:p>
    <w:p w:rsidR="008842B6" w:rsidRPr="008842B6" w:rsidRDefault="008842B6" w:rsidP="008842B6">
      <w:pPr>
        <w:pStyle w:val="a9"/>
        <w:keepNext/>
        <w:keepLines/>
        <w:numPr>
          <w:ilvl w:val="1"/>
          <w:numId w:val="27"/>
        </w:numPr>
        <w:spacing w:before="240" w:after="0"/>
        <w:contextualSpacing w:val="0"/>
        <w:jc w:val="both"/>
        <w:outlineLvl w:val="0"/>
        <w:rPr>
          <w:rFonts w:ascii="Times New Roman" w:eastAsiaTheme="majorEastAsia" w:hAnsi="Times New Roman" w:cstheme="majorBidi"/>
          <w:vanish/>
          <w:sz w:val="28"/>
          <w:szCs w:val="32"/>
        </w:rPr>
      </w:pPr>
      <w:bookmarkStart w:id="18" w:name="_Toc24196531"/>
      <w:bookmarkStart w:id="19" w:name="_Toc27124526"/>
      <w:bookmarkStart w:id="20" w:name="_Toc27124596"/>
      <w:bookmarkEnd w:id="18"/>
      <w:bookmarkEnd w:id="19"/>
      <w:bookmarkEnd w:id="20"/>
    </w:p>
    <w:p w:rsidR="00267AC8" w:rsidRDefault="008842B6" w:rsidP="008842B6">
      <w:pPr>
        <w:pStyle w:val="1"/>
        <w:numPr>
          <w:ilvl w:val="1"/>
          <w:numId w:val="27"/>
        </w:numPr>
        <w:ind w:left="0" w:firstLine="851"/>
        <w:jc w:val="both"/>
      </w:pPr>
      <w:bookmarkStart w:id="21" w:name="_Toc27124597"/>
      <w:r>
        <w:t>О</w:t>
      </w:r>
      <w:r w:rsidR="00267AC8" w:rsidRPr="00267AC8">
        <w:t>собенности внедрения цифровых инноваций</w:t>
      </w:r>
      <w:r>
        <w:t xml:space="preserve"> в образование</w:t>
      </w:r>
      <w:bookmarkEnd w:id="21"/>
    </w:p>
    <w:p w:rsidR="00267AC8" w:rsidRDefault="00267AC8" w:rsidP="00267AC8">
      <w:pPr>
        <w:ind w:firstLine="851"/>
      </w:pPr>
    </w:p>
    <w:p w:rsidR="00267AC8" w:rsidRDefault="00C068B7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8B7">
        <w:rPr>
          <w:rFonts w:ascii="Times New Roman" w:hAnsi="Times New Roman" w:cs="Times New Roman"/>
          <w:sz w:val="28"/>
          <w:szCs w:val="28"/>
        </w:rPr>
        <w:t xml:space="preserve">Внедрение цифровых технологий потребует пересмотра содержания профессиональной подготовки современных специалистов, в том числе и научно-педагогических работников. Анализ научных статей позволил выделить наиболее значимые цифровые компетенции специалиста: технико-технологические — навыки работы с «облачными» и </w:t>
      </w:r>
      <w:r>
        <w:rPr>
          <w:rFonts w:ascii="Times New Roman" w:hAnsi="Times New Roman" w:cs="Times New Roman"/>
          <w:sz w:val="28"/>
          <w:szCs w:val="28"/>
        </w:rPr>
        <w:t>w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eb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C068B7">
        <w:rPr>
          <w:rFonts w:ascii="Times New Roman" w:hAnsi="Times New Roman" w:cs="Times New Roman"/>
          <w:sz w:val="28"/>
          <w:szCs w:val="28"/>
        </w:rPr>
        <w:t>технологиями</w:t>
      </w:r>
      <w:r>
        <w:rPr>
          <w:rFonts w:ascii="Times New Roman" w:hAnsi="Times New Roman" w:cs="Times New Roman"/>
          <w:sz w:val="28"/>
          <w:szCs w:val="28"/>
        </w:rPr>
        <w:t>, цифровыми платформами, способ</w:t>
      </w:r>
      <w:r w:rsidRPr="00C068B7">
        <w:rPr>
          <w:rFonts w:ascii="Times New Roman" w:hAnsi="Times New Roman" w:cs="Times New Roman"/>
          <w:sz w:val="28"/>
          <w:szCs w:val="28"/>
        </w:rPr>
        <w:t>ность к разнооб</w:t>
      </w:r>
      <w:r>
        <w:rPr>
          <w:rFonts w:ascii="Times New Roman" w:hAnsi="Times New Roman" w:cs="Times New Roman"/>
          <w:sz w:val="28"/>
          <w:szCs w:val="28"/>
        </w:rPr>
        <w:t>разной и эффективной онлайн-ком</w:t>
      </w:r>
      <w:r w:rsidRPr="00C068B7">
        <w:rPr>
          <w:rFonts w:ascii="Times New Roman" w:hAnsi="Times New Roman" w:cs="Times New Roman"/>
          <w:sz w:val="28"/>
          <w:szCs w:val="28"/>
        </w:rPr>
        <w:t>муникации, к применению в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технологий «больших данных» и S</w:t>
      </w:r>
      <w:r w:rsidRPr="00C068B7">
        <w:rPr>
          <w:rFonts w:ascii="Times New Roman" w:hAnsi="Times New Roman" w:cs="Times New Roman"/>
          <w:sz w:val="28"/>
          <w:szCs w:val="28"/>
        </w:rPr>
        <w:t>ММ-продви</w:t>
      </w:r>
      <w:r>
        <w:rPr>
          <w:rFonts w:ascii="Times New Roman" w:hAnsi="Times New Roman" w:cs="Times New Roman"/>
          <w:sz w:val="28"/>
          <w:szCs w:val="28"/>
        </w:rPr>
        <w:t>жения товаров и услуг; интеллек</w:t>
      </w:r>
      <w:r w:rsidRPr="00C068B7">
        <w:rPr>
          <w:rFonts w:ascii="Times New Roman" w:hAnsi="Times New Roman" w:cs="Times New Roman"/>
          <w:sz w:val="28"/>
          <w:szCs w:val="28"/>
        </w:rPr>
        <w:t>туальные — навыки аналитического, критического и гибкого мы</w:t>
      </w:r>
      <w:r>
        <w:rPr>
          <w:rFonts w:ascii="Times New Roman" w:hAnsi="Times New Roman" w:cs="Times New Roman"/>
          <w:sz w:val="28"/>
          <w:szCs w:val="28"/>
        </w:rPr>
        <w:t xml:space="preserve">шления, способность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межпрофес</w:t>
      </w:r>
      <w:r w:rsidRPr="00C068B7">
        <w:rPr>
          <w:rFonts w:ascii="Times New Roman" w:hAnsi="Times New Roman" w:cs="Times New Roman"/>
          <w:sz w:val="28"/>
          <w:szCs w:val="28"/>
        </w:rPr>
        <w:t>сиональному</w:t>
      </w:r>
      <w:proofErr w:type="spellEnd"/>
      <w:r w:rsidRPr="00C068B7">
        <w:rPr>
          <w:rFonts w:ascii="Times New Roman" w:hAnsi="Times New Roman" w:cs="Times New Roman"/>
          <w:sz w:val="28"/>
          <w:szCs w:val="28"/>
        </w:rPr>
        <w:t xml:space="preserve"> взаимодействию; </w:t>
      </w:r>
      <w:proofErr w:type="spellStart"/>
      <w:r w:rsidRPr="00C068B7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C068B7">
        <w:rPr>
          <w:rFonts w:ascii="Times New Roman" w:hAnsi="Times New Roman" w:cs="Times New Roman"/>
          <w:sz w:val="28"/>
          <w:szCs w:val="28"/>
        </w:rPr>
        <w:t xml:space="preserve"> — навыки </w:t>
      </w:r>
      <w:proofErr w:type="spellStart"/>
      <w:r w:rsidRPr="00C068B7">
        <w:rPr>
          <w:rFonts w:ascii="Times New Roman" w:hAnsi="Times New Roman" w:cs="Times New Roman"/>
          <w:sz w:val="28"/>
          <w:szCs w:val="28"/>
        </w:rPr>
        <w:t>мультизадачной</w:t>
      </w:r>
      <w:proofErr w:type="spellEnd"/>
      <w:r w:rsidRPr="00C068B7">
        <w:rPr>
          <w:rFonts w:ascii="Times New Roman" w:hAnsi="Times New Roman" w:cs="Times New Roman"/>
          <w:sz w:val="28"/>
          <w:szCs w:val="28"/>
        </w:rPr>
        <w:t>, комплексной, креативной работы, в том</w:t>
      </w:r>
      <w:r>
        <w:rPr>
          <w:rFonts w:ascii="Times New Roman" w:hAnsi="Times New Roman" w:cs="Times New Roman"/>
          <w:sz w:val="28"/>
          <w:szCs w:val="28"/>
        </w:rPr>
        <w:t xml:space="preserve"> числе в международных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межпро</w:t>
      </w:r>
      <w:r w:rsidRPr="00C068B7">
        <w:rPr>
          <w:rFonts w:ascii="Times New Roman" w:hAnsi="Times New Roman" w:cs="Times New Roman"/>
          <w:sz w:val="28"/>
          <w:szCs w:val="28"/>
        </w:rPr>
        <w:t>фессиональных</w:t>
      </w:r>
      <w:proofErr w:type="spellEnd"/>
      <w:r w:rsidRPr="00C068B7">
        <w:rPr>
          <w:rFonts w:ascii="Times New Roman" w:hAnsi="Times New Roman" w:cs="Times New Roman"/>
          <w:sz w:val="28"/>
          <w:szCs w:val="28"/>
        </w:rPr>
        <w:t xml:space="preserve"> командах [</w:t>
      </w:r>
      <w:proofErr w:type="spellStart"/>
      <w:r w:rsidRPr="00C068B7">
        <w:rPr>
          <w:rFonts w:ascii="Times New Roman" w:hAnsi="Times New Roman" w:cs="Times New Roman"/>
          <w:sz w:val="28"/>
          <w:szCs w:val="28"/>
        </w:rPr>
        <w:t>Кешелава</w:t>
      </w:r>
      <w:proofErr w:type="spellEnd"/>
      <w:r w:rsidRPr="00C068B7">
        <w:rPr>
          <w:rFonts w:ascii="Times New Roman" w:hAnsi="Times New Roman" w:cs="Times New Roman"/>
          <w:sz w:val="28"/>
          <w:szCs w:val="28"/>
        </w:rPr>
        <w:t>, Будано</w:t>
      </w:r>
      <w:r>
        <w:rPr>
          <w:rFonts w:ascii="Times New Roman" w:hAnsi="Times New Roman" w:cs="Times New Roman"/>
          <w:sz w:val="28"/>
          <w:szCs w:val="28"/>
        </w:rPr>
        <w:t>в, Ру</w:t>
      </w:r>
      <w:r w:rsidRPr="00C068B7">
        <w:rPr>
          <w:rFonts w:ascii="Times New Roman" w:hAnsi="Times New Roman" w:cs="Times New Roman"/>
          <w:sz w:val="28"/>
          <w:szCs w:val="28"/>
        </w:rPr>
        <w:t xml:space="preserve">мянцев 2017; </w:t>
      </w:r>
      <w:proofErr w:type="spellStart"/>
      <w:r w:rsidRPr="00C068B7">
        <w:rPr>
          <w:rFonts w:ascii="Times New Roman" w:hAnsi="Times New Roman" w:cs="Times New Roman"/>
          <w:sz w:val="28"/>
          <w:szCs w:val="28"/>
        </w:rPr>
        <w:t>Лапидус</w:t>
      </w:r>
      <w:proofErr w:type="spellEnd"/>
      <w:r w:rsidRPr="00C068B7">
        <w:rPr>
          <w:rFonts w:ascii="Times New Roman" w:hAnsi="Times New Roman" w:cs="Times New Roman"/>
          <w:sz w:val="28"/>
          <w:szCs w:val="28"/>
        </w:rPr>
        <w:t xml:space="preserve"> 2017]. </w:t>
      </w:r>
    </w:p>
    <w:p w:rsidR="00C068B7" w:rsidRDefault="00C068B7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8B7">
        <w:rPr>
          <w:rFonts w:ascii="Times New Roman" w:hAnsi="Times New Roman" w:cs="Times New Roman"/>
          <w:sz w:val="28"/>
          <w:szCs w:val="28"/>
        </w:rPr>
        <w:t>Готовность о</w:t>
      </w:r>
      <w:r>
        <w:rPr>
          <w:rFonts w:ascii="Times New Roman" w:hAnsi="Times New Roman" w:cs="Times New Roman"/>
          <w:sz w:val="28"/>
          <w:szCs w:val="28"/>
        </w:rPr>
        <w:t>бразовательных учреждений к про</w:t>
      </w:r>
      <w:r w:rsidRPr="00C068B7">
        <w:rPr>
          <w:rFonts w:ascii="Times New Roman" w:hAnsi="Times New Roman" w:cs="Times New Roman"/>
          <w:sz w:val="28"/>
          <w:szCs w:val="28"/>
        </w:rPr>
        <w:t>фессиональной подготовке специалистов цифрового общества потре</w:t>
      </w:r>
      <w:r>
        <w:rPr>
          <w:rFonts w:ascii="Times New Roman" w:hAnsi="Times New Roman" w:cs="Times New Roman"/>
          <w:sz w:val="28"/>
          <w:szCs w:val="28"/>
        </w:rPr>
        <w:t>бует не только дальнейшей техни</w:t>
      </w:r>
      <w:r w:rsidRPr="00C068B7">
        <w:rPr>
          <w:rFonts w:ascii="Times New Roman" w:hAnsi="Times New Roman" w:cs="Times New Roman"/>
          <w:sz w:val="28"/>
          <w:szCs w:val="28"/>
        </w:rPr>
        <w:t>ко-технологич</w:t>
      </w:r>
      <w:r>
        <w:rPr>
          <w:rFonts w:ascii="Times New Roman" w:hAnsi="Times New Roman" w:cs="Times New Roman"/>
          <w:sz w:val="28"/>
          <w:szCs w:val="28"/>
        </w:rPr>
        <w:t>еской модернизации сферы образо</w:t>
      </w:r>
      <w:r w:rsidRPr="00C068B7">
        <w:rPr>
          <w:rFonts w:ascii="Times New Roman" w:hAnsi="Times New Roman" w:cs="Times New Roman"/>
          <w:sz w:val="28"/>
          <w:szCs w:val="28"/>
        </w:rPr>
        <w:t xml:space="preserve">вания, но и подготовки </w:t>
      </w:r>
      <w:r>
        <w:rPr>
          <w:rFonts w:ascii="Times New Roman" w:hAnsi="Times New Roman" w:cs="Times New Roman"/>
          <w:sz w:val="28"/>
          <w:szCs w:val="28"/>
        </w:rPr>
        <w:t>(переподготовки) профес</w:t>
      </w:r>
      <w:r w:rsidRPr="00C068B7">
        <w:rPr>
          <w:rFonts w:ascii="Times New Roman" w:hAnsi="Times New Roman" w:cs="Times New Roman"/>
          <w:sz w:val="28"/>
          <w:szCs w:val="28"/>
        </w:rPr>
        <w:t>сорско-преподава</w:t>
      </w:r>
      <w:r>
        <w:rPr>
          <w:rFonts w:ascii="Times New Roman" w:hAnsi="Times New Roman" w:cs="Times New Roman"/>
          <w:sz w:val="28"/>
          <w:szCs w:val="28"/>
        </w:rPr>
        <w:t>тельского состава: развития циф</w:t>
      </w:r>
      <w:r w:rsidRPr="00C068B7">
        <w:rPr>
          <w:rFonts w:ascii="Times New Roman" w:hAnsi="Times New Roman" w:cs="Times New Roman"/>
          <w:sz w:val="28"/>
          <w:szCs w:val="28"/>
        </w:rPr>
        <w:t>ровой грамотности; формирования способности оцифровывать учебно-методический материал и использовать его</w:t>
      </w:r>
      <w:r>
        <w:rPr>
          <w:rFonts w:ascii="Times New Roman" w:hAnsi="Times New Roman" w:cs="Times New Roman"/>
          <w:sz w:val="28"/>
          <w:szCs w:val="28"/>
        </w:rPr>
        <w:t xml:space="preserve"> в педагогической практике; уме</w:t>
      </w:r>
      <w:r w:rsidRPr="00C068B7">
        <w:rPr>
          <w:rFonts w:ascii="Times New Roman" w:hAnsi="Times New Roman" w:cs="Times New Roman"/>
          <w:sz w:val="28"/>
          <w:szCs w:val="28"/>
        </w:rPr>
        <w:t>ния разрабатывать электронные учебники с элементами интер</w:t>
      </w:r>
      <w:r>
        <w:rPr>
          <w:rFonts w:ascii="Times New Roman" w:hAnsi="Times New Roman" w:cs="Times New Roman"/>
          <w:sz w:val="28"/>
          <w:szCs w:val="28"/>
        </w:rPr>
        <w:t>активных технологий и программи</w:t>
      </w:r>
      <w:r w:rsidRPr="00C068B7">
        <w:rPr>
          <w:rFonts w:ascii="Times New Roman" w:hAnsi="Times New Roman" w:cs="Times New Roman"/>
          <w:sz w:val="28"/>
          <w:szCs w:val="28"/>
        </w:rPr>
        <w:t xml:space="preserve">руемого обучения, создавать массовые открытые образовательные курсы и осуществлять учебный процесс </w:t>
      </w:r>
      <w:r w:rsidRPr="00C068B7">
        <w:rPr>
          <w:rFonts w:ascii="Times New Roman" w:hAnsi="Times New Roman" w:cs="Times New Roman"/>
          <w:sz w:val="28"/>
          <w:szCs w:val="28"/>
        </w:rPr>
        <w:lastRenderedPageBreak/>
        <w:t>в онлайн и/или смешанном режиме, включая навыки эффективной коммуникации.</w:t>
      </w:r>
    </w:p>
    <w:p w:rsidR="00C068B7" w:rsidRDefault="00C068B7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8B7">
        <w:rPr>
          <w:rFonts w:ascii="Times New Roman" w:hAnsi="Times New Roman" w:cs="Times New Roman"/>
          <w:sz w:val="28"/>
          <w:szCs w:val="28"/>
        </w:rPr>
        <w:t xml:space="preserve">Вместе с тем скорость нововведений и глобальность их последствий требуют прогнозирования возможных рисков </w:t>
      </w:r>
      <w:proofErr w:type="spellStart"/>
      <w:r w:rsidRPr="00C068B7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C068B7">
        <w:rPr>
          <w:rFonts w:ascii="Times New Roman" w:hAnsi="Times New Roman" w:cs="Times New Roman"/>
          <w:sz w:val="28"/>
          <w:szCs w:val="28"/>
        </w:rPr>
        <w:t xml:space="preserve">. Известный эксперт в области ИТ-безопасности Н.И. Касперская в своем выступлении на Парламентских слушаниях в Государственной думе (март 2018 года) обозначила основные риски «цифровой колонизации» и широкого внедрения во все сферы жизнедеятельности таких технологий, как </w:t>
      </w:r>
      <w:proofErr w:type="spellStart"/>
      <w:r w:rsidRPr="00C068B7">
        <w:rPr>
          <w:rFonts w:ascii="Times New Roman" w:hAnsi="Times New Roman" w:cs="Times New Roman"/>
          <w:sz w:val="28"/>
          <w:szCs w:val="28"/>
        </w:rPr>
        <w:t>уберизация</w:t>
      </w:r>
      <w:proofErr w:type="spellEnd"/>
      <w:r w:rsidRPr="00C068B7">
        <w:rPr>
          <w:rFonts w:ascii="Times New Roman" w:hAnsi="Times New Roman" w:cs="Times New Roman"/>
          <w:sz w:val="28"/>
          <w:szCs w:val="28"/>
        </w:rPr>
        <w:t xml:space="preserve">, «большие данные», </w:t>
      </w:r>
      <w:proofErr w:type="spellStart"/>
      <w:r w:rsidRPr="00C068B7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C068B7">
        <w:rPr>
          <w:rFonts w:ascii="Times New Roman" w:hAnsi="Times New Roman" w:cs="Times New Roman"/>
          <w:sz w:val="28"/>
          <w:szCs w:val="28"/>
        </w:rPr>
        <w:t xml:space="preserve">, виртуальная реальность [Касперская]. Анализ выделенных рисков позволил составить список вероятных изменений в сфере образования в результате </w:t>
      </w:r>
      <w:proofErr w:type="spellStart"/>
      <w:r w:rsidRPr="00C068B7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C068B7">
        <w:rPr>
          <w:rFonts w:ascii="Times New Roman" w:hAnsi="Times New Roman" w:cs="Times New Roman"/>
          <w:sz w:val="28"/>
          <w:szCs w:val="28"/>
        </w:rPr>
        <w:t xml:space="preserve"> общества и образования (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068B7">
        <w:rPr>
          <w:rFonts w:ascii="Times New Roman" w:hAnsi="Times New Roman" w:cs="Times New Roman"/>
          <w:sz w:val="28"/>
          <w:szCs w:val="28"/>
        </w:rPr>
        <w:t>аблиц</w:t>
      </w:r>
      <w:r>
        <w:rPr>
          <w:rFonts w:ascii="Times New Roman" w:hAnsi="Times New Roman" w:cs="Times New Roman"/>
          <w:sz w:val="28"/>
          <w:szCs w:val="28"/>
        </w:rPr>
        <w:t>а 1</w:t>
      </w:r>
      <w:r w:rsidRPr="00C068B7">
        <w:rPr>
          <w:rFonts w:ascii="Times New Roman" w:hAnsi="Times New Roman" w:cs="Times New Roman"/>
          <w:sz w:val="28"/>
          <w:szCs w:val="28"/>
        </w:rPr>
        <w:t>).</w:t>
      </w:r>
    </w:p>
    <w:p w:rsidR="00C068B7" w:rsidRDefault="00C068B7" w:rsidP="00C068B7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068B7">
        <w:rPr>
          <w:rFonts w:ascii="Times New Roman" w:hAnsi="Times New Roman" w:cs="Times New Roman"/>
          <w:sz w:val="28"/>
          <w:szCs w:val="28"/>
        </w:rPr>
        <w:t>аблиц</w:t>
      </w:r>
      <w:r>
        <w:rPr>
          <w:rFonts w:ascii="Times New Roman" w:hAnsi="Times New Roman" w:cs="Times New Roman"/>
          <w:sz w:val="28"/>
          <w:szCs w:val="28"/>
        </w:rPr>
        <w:t xml:space="preserve">а 1. </w:t>
      </w:r>
      <w:r w:rsidRPr="00C068B7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Pr="00C068B7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C068B7">
        <w:rPr>
          <w:rFonts w:ascii="Times New Roman" w:hAnsi="Times New Roman" w:cs="Times New Roman"/>
          <w:sz w:val="28"/>
          <w:szCs w:val="28"/>
        </w:rPr>
        <w:t xml:space="preserve"> и возможные изменения в системе образования</w:t>
      </w:r>
    </w:p>
    <w:tbl>
      <w:tblPr>
        <w:tblOverlap w:val="never"/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7"/>
        <w:gridCol w:w="2986"/>
        <w:gridCol w:w="3902"/>
      </w:tblGrid>
      <w:tr w:rsidR="00C068B7" w:rsidRPr="00C068B7" w:rsidTr="00C068B7">
        <w:trPr>
          <w:trHeight w:hRule="exact" w:val="576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Возможности цифровых технологий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Риски внедрения в экономику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Изменения в системе образования</w:t>
            </w:r>
          </w:p>
        </w:tc>
      </w:tr>
      <w:tr w:rsidR="00C068B7" w:rsidRPr="00C068B7" w:rsidTr="00C068B7">
        <w:trPr>
          <w:trHeight w:hRule="exact" w:val="758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Прорыв в искусственном интеллекте, анализ «больших данных»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Навязывание западных технологий, деградация собственных компетенций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Потеря базовых когнитивных компетенций (письмо, расчет, чтение, логика), снижение качества обучения</w:t>
            </w:r>
          </w:p>
        </w:tc>
      </w:tr>
      <w:tr w:rsidR="00C068B7" w:rsidRPr="00C068B7" w:rsidTr="00C068B7">
        <w:trPr>
          <w:trHeight w:hRule="exact" w:val="979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Ускорение коммуникаций и платежей, новые возможности общения и новый уровень комфорта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Новые уязвимости, утечка персональных данных, потеря тайны личной жизни, слежка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«Публичная» модель педагога/преподавателя, высокие требования к его психологическим качествам, рост конфликтов</w:t>
            </w:r>
          </w:p>
        </w:tc>
      </w:tr>
      <w:tr w:rsidR="00C068B7" w:rsidRPr="00C068B7" w:rsidTr="00C068B7">
        <w:trPr>
          <w:trHeight w:hRule="exact" w:val="1190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Электронная идентификация и аутентификация личности, электронный двойник гражданина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Исчезновение приватности, цифровой тоталитаризм, утечка персональных данных за границу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Снижение личных контактов, рост конфликтов, «утечка» талантливой молодежи и преподавателей за границу, снижение общего уровня подготовки, проблемы контроля качества</w:t>
            </w:r>
          </w:p>
        </w:tc>
      </w:tr>
      <w:tr w:rsidR="00C068B7" w:rsidRPr="00C068B7" w:rsidTr="00C068B7">
        <w:trPr>
          <w:trHeight w:hRule="exact" w:val="787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Новые бизнес-модели, большие компании, массовые ИТ -сервисы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Захват рынков</w:t>
            </w:r>
          </w:p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транснациональными</w:t>
            </w:r>
          </w:p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компаниями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Изменение требований к содержанию обучения, дальнейшее изменение средств обучения</w:t>
            </w:r>
          </w:p>
        </w:tc>
      </w:tr>
      <w:tr w:rsidR="00C068B7" w:rsidRPr="00C068B7" w:rsidTr="00C068B7">
        <w:trPr>
          <w:trHeight w:hRule="exact" w:val="1469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Автоматизация и роботизация деятельности, рост производительности и эффективности производств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Потеря рабочих мест, безработица, социальная напряженность, возникновение слоя тунеядцев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Изменение требований к квалификации специалистов, снижение потребности в «интеллектуальном» специалисте и «тяготение» к его технологическому образу, сокращение контингента высшего образования</w:t>
            </w:r>
          </w:p>
        </w:tc>
      </w:tr>
      <w:tr w:rsidR="00C068B7" w:rsidRPr="00C068B7" w:rsidTr="00C068B7">
        <w:trPr>
          <w:trHeight w:hRule="exact" w:val="1430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Дальнейшая стандартизация и </w:t>
            </w:r>
            <w:proofErr w:type="spellStart"/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уберизация</w:t>
            </w:r>
            <w:proofErr w:type="spellEnd"/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медицины, образования, транспорта, сферы услуг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Юридическая неопределенность, снижение качества и ответственности, этические проблемы, рост мошенничества, «роботизация» людей, рост социального отчуждения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Движение в сторону «образовательных услуг», уход от фундаментальности, изменение /перераспределение функций администрации вузов и преподавателей, рост конфликтов, снижение качества обучения</w:t>
            </w:r>
          </w:p>
        </w:tc>
      </w:tr>
      <w:tr w:rsidR="00C068B7" w:rsidRPr="00C068B7" w:rsidTr="00C068B7">
        <w:trPr>
          <w:trHeight w:hRule="exact" w:val="989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Инвестиции, </w:t>
            </w:r>
            <w:proofErr w:type="spellStart"/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стартапы</w:t>
            </w:r>
            <w:proofErr w:type="spellEnd"/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новые деньги, новые индустрии, «перелицовка» традиционных индустрий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Захват экономики более сильными иностранными игроками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8B7" w:rsidRPr="00C068B7" w:rsidRDefault="00C068B7" w:rsidP="00C068B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0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Потеря статуса отечественного высшего образования, снижение контингента обучающихся</w:t>
            </w:r>
          </w:p>
        </w:tc>
      </w:tr>
    </w:tbl>
    <w:p w:rsidR="00FD6D85" w:rsidRDefault="00FD6D85" w:rsidP="00FD6D8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77F" w:rsidRDefault="00D4577F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6D85" w:rsidRPr="00FD6D85" w:rsidRDefault="00FD6D85" w:rsidP="00FD6D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6D85">
        <w:rPr>
          <w:rFonts w:ascii="Times New Roman" w:hAnsi="Times New Roman" w:cs="Times New Roman"/>
          <w:sz w:val="28"/>
          <w:szCs w:val="28"/>
        </w:rPr>
        <w:t>Вывод по главе</w:t>
      </w:r>
    </w:p>
    <w:p w:rsidR="00D4577F" w:rsidRPr="002C4AF3" w:rsidRDefault="00D4577F" w:rsidP="00D457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Система образования должна обеспечивать обществу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уверенный переход в цифровую эпоху, ориентированную на рост производительности, новые типы труда, потребности человека, что возможно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включения в образовательный процесс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слоев населения, выстраивания индивидуальных маршрутов обучения,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собственными результатами обучения, виртуальную и дополненную реальность [11, с. 248].</w:t>
      </w:r>
    </w:p>
    <w:p w:rsidR="00D4577F" w:rsidRPr="00EA5818" w:rsidRDefault="00D4577F" w:rsidP="00D457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Pr="00EA5818">
        <w:rPr>
          <w:rFonts w:ascii="Times New Roman" w:hAnsi="Times New Roman" w:cs="Times New Roman"/>
          <w:sz w:val="28"/>
          <w:szCs w:val="28"/>
        </w:rPr>
        <w:t>ифровизация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 xml:space="preserve"> образования предполагает применение обучающимися мобильных и интернет-технологий,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расширяя горизонты их познания, делая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безграничными. Продуктивное 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цифровых технологий, включение обучающихся в самостоятельный поиск, отбор информации, участие в проектной деятельности формирует у них компетенции XXI века.</w:t>
      </w:r>
    </w:p>
    <w:p w:rsidR="00D4577F" w:rsidRDefault="00D4577F" w:rsidP="00D4577F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t xml:space="preserve">Россия может стать перспективной страной для развития Индустрии 4.0. Но для её активного внедрения требуется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образования, так как данный процесс влияет на качество образования, позволяя школьникам и студентам лучше познакомиться с реальным миром, в особенности с современными технологиями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6E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C46EC">
        <w:rPr>
          <w:rFonts w:ascii="Times New Roman" w:hAnsi="Times New Roman" w:cs="Times New Roman"/>
          <w:sz w:val="28"/>
          <w:szCs w:val="28"/>
        </w:rPr>
        <w:t>].</w:t>
      </w:r>
    </w:p>
    <w:p w:rsidR="00267AC8" w:rsidRPr="00D4577F" w:rsidRDefault="00D4577F" w:rsidP="00D4577F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B7">
        <w:rPr>
          <w:rFonts w:ascii="Times New Roman" w:hAnsi="Times New Roman" w:cs="Times New Roman"/>
          <w:sz w:val="28"/>
          <w:szCs w:val="28"/>
        </w:rPr>
        <w:t xml:space="preserve">Внедрение цифровых технологий потребует пересмотра содержания профессиональной подготовки современных специалистов, в том числе и научно-педагогических работников. </w:t>
      </w:r>
      <w:r w:rsidR="00267AC8">
        <w:br w:type="page"/>
      </w:r>
    </w:p>
    <w:p w:rsidR="00574C94" w:rsidRDefault="00267AC8" w:rsidP="00267AC8">
      <w:pPr>
        <w:pStyle w:val="1"/>
        <w:numPr>
          <w:ilvl w:val="0"/>
          <w:numId w:val="27"/>
        </w:numPr>
        <w:ind w:left="0" w:firstLine="851"/>
        <w:jc w:val="both"/>
      </w:pPr>
      <w:bookmarkStart w:id="22" w:name="_Toc27124598"/>
      <w:r w:rsidRPr="00267AC8">
        <w:lastRenderedPageBreak/>
        <w:t>Практика применения цифровых образовательных технологий на основе дистанционного курса «Финансовая математика»</w:t>
      </w:r>
      <w:bookmarkEnd w:id="22"/>
    </w:p>
    <w:p w:rsidR="00267AC8" w:rsidRDefault="00267AC8" w:rsidP="00267AC8"/>
    <w:p w:rsidR="000B0720" w:rsidRDefault="00CA7477" w:rsidP="00CA7477">
      <w:pPr>
        <w:pStyle w:val="1"/>
        <w:numPr>
          <w:ilvl w:val="1"/>
          <w:numId w:val="20"/>
        </w:numPr>
        <w:ind w:left="0" w:firstLine="709"/>
        <w:jc w:val="both"/>
        <w:rPr>
          <w:rFonts w:eastAsia="Times New Roman"/>
          <w:lang w:eastAsia="ru-RU"/>
        </w:rPr>
      </w:pPr>
      <w:bookmarkStart w:id="23" w:name="_Toc27124599"/>
      <w:r w:rsidRPr="00CA7477">
        <w:rPr>
          <w:rFonts w:eastAsia="Times New Roman"/>
          <w:lang w:eastAsia="ru-RU"/>
        </w:rPr>
        <w:t>Цели освоения дисциплины. Место дисциплины (модуля) в структуре образовательной программы. Планируемы</w:t>
      </w:r>
      <w:r w:rsidR="006A7ECE">
        <w:rPr>
          <w:rFonts w:eastAsia="Times New Roman"/>
          <w:lang w:eastAsia="ru-RU"/>
        </w:rPr>
        <w:t>е</w:t>
      </w:r>
      <w:r w:rsidRPr="00CA7477">
        <w:rPr>
          <w:rFonts w:eastAsia="Times New Roman"/>
          <w:lang w:eastAsia="ru-RU"/>
        </w:rPr>
        <w:t xml:space="preserve"> результат</w:t>
      </w:r>
      <w:r w:rsidR="006A7ECE">
        <w:rPr>
          <w:rFonts w:eastAsia="Times New Roman"/>
          <w:lang w:eastAsia="ru-RU"/>
        </w:rPr>
        <w:t>ы</w:t>
      </w:r>
      <w:r w:rsidRPr="00CA7477">
        <w:rPr>
          <w:rFonts w:eastAsia="Times New Roman"/>
          <w:lang w:eastAsia="ru-RU"/>
        </w:rPr>
        <w:t xml:space="preserve"> освоения образовательной программы</w:t>
      </w:r>
      <w:bookmarkEnd w:id="23"/>
    </w:p>
    <w:p w:rsidR="00CA7477" w:rsidRPr="00CA7477" w:rsidRDefault="00CA7477" w:rsidP="00CA7477">
      <w:pPr>
        <w:pStyle w:val="a9"/>
        <w:ind w:left="1129"/>
        <w:rPr>
          <w:lang w:eastAsia="ru-RU"/>
        </w:rPr>
      </w:pP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7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 интернет-технологии позвол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яют</w:t>
      </w:r>
      <w:r w:rsidRPr="000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обучаться дистанционно большинству желающих, образовав огромную сеть с беспрецедентным количеством информации и вовлеченных в обучение студентов и преподавателей. </w:t>
      </w:r>
    </w:p>
    <w:p w:rsidR="00FD6D85" w:rsidRPr="000117D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дистанционного обучения</w:t>
      </w:r>
      <w:r w:rsidRPr="000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достичь ряд преимуществ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основным из которых является развитие </w:t>
      </w:r>
      <w:r w:rsidRPr="000117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 траектории обучения, позволяющая обучающемуся выстраивать свою образовательную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FD6D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цифровых образовательных технологий.</w:t>
      </w:r>
      <w:r w:rsidRPr="000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Индивидуальная траектория обучения подразумевает:</w:t>
      </w:r>
    </w:p>
    <w:p w:rsidR="00FD6D85" w:rsidRPr="003B5DF8" w:rsidRDefault="00FD6D85" w:rsidP="00FD6D85">
      <w:pPr>
        <w:pStyle w:val="a9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DF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определение график обучения студента;</w:t>
      </w:r>
    </w:p>
    <w:p w:rsidR="00FD6D85" w:rsidRPr="003B5DF8" w:rsidRDefault="00FD6D85" w:rsidP="00FD6D85">
      <w:pPr>
        <w:pStyle w:val="a9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D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образовательных материалов в удобное время;</w:t>
      </w:r>
    </w:p>
    <w:p w:rsidR="00FD6D85" w:rsidRPr="003B5DF8" w:rsidRDefault="00FD6D85" w:rsidP="00FD6D85">
      <w:pPr>
        <w:pStyle w:val="a9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D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мобильность системы дистанционного обучения;</w:t>
      </w:r>
    </w:p>
    <w:p w:rsidR="00FD6D85" w:rsidRPr="003B5DF8" w:rsidRDefault="00FD6D85" w:rsidP="00FD6D85">
      <w:pPr>
        <w:pStyle w:val="a9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D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высшего образования удаленно;</w:t>
      </w:r>
    </w:p>
    <w:p w:rsidR="00FD6D85" w:rsidRPr="003B5DF8" w:rsidRDefault="00FD6D85" w:rsidP="00FD6D85">
      <w:pPr>
        <w:pStyle w:val="a9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D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сможет формировать индивидуальную траекторию своего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DF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B5DF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D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дистанционного образования состоит из 2 функциональных подсистем в соответствии с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новными группами пользователей:</w:t>
      </w: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DF8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группа: студент. Пользователи данной группы в системе могут самостоятельно выбирать траекторию обучения, распределяя время на изучение теоретического материала (при этом уделяя больше времени, блокам тем, которые менее изучены студентом) и выполнение практических заданий по своему усмотрению 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B5DF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FD6D85" w:rsidRPr="003B5DF8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D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группа: разработчик курса, (функции в системе выполняет научно-педагогический сотрудник). Пользователи данной группы в системе определяют структуру курса дисциплины, формируют контрольные задания в рамках дисциплины, отслеживают прогресс студента и обеспечивают необходимым для обучающихся контентом 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B5DF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была разработана программа дистанционного курса</w:t>
      </w:r>
      <w:r w:rsidRPr="00567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«Финансовая математика»</w:t>
      </w:r>
      <w:r w:rsidRPr="003B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3B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2 группы</w:t>
      </w:r>
      <w:r w:rsidRPr="003B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функциональных подсистем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индивидуальный </w:t>
      </w:r>
      <w:r w:rsidRPr="009F70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маршрут основан</w:t>
      </w:r>
      <w:r w:rsidRPr="009F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трех концептуальных элементах: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0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учебный план;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0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образовательная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F70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индивидуальный образовательный маршрут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Рассмотрим подробнее каждый элемент.</w:t>
      </w:r>
    </w:p>
    <w:p w:rsidR="00FD6D85" w:rsidRPr="00CF2A49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A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учебный план</w:t>
      </w:r>
      <w:r w:rsidRPr="00CF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 следующие составляющие</w:t>
      </w:r>
      <w:r w:rsidRPr="00CF2A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6D85" w:rsidRPr="00CF2A49" w:rsidRDefault="00FD6D85" w:rsidP="00FD6D85">
      <w:pPr>
        <w:pStyle w:val="a9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F2A49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нвариантная часть федерального компонента, то есть обязательные предметы;</w:t>
      </w:r>
    </w:p>
    <w:p w:rsidR="00FD6D85" w:rsidRPr="00CF2A49" w:rsidRDefault="00FD6D85" w:rsidP="00FD6D85">
      <w:pPr>
        <w:pStyle w:val="a9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F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ариативная часть федерального компонента (дополнительные предметы);</w:t>
      </w:r>
    </w:p>
    <w:p w:rsidR="00FD6D85" w:rsidRPr="00CF2A49" w:rsidRDefault="00FD6D85" w:rsidP="00FD6D85">
      <w:pPr>
        <w:pStyle w:val="a9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F2A4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егиональный компонент, то есть предметы обязательные для изучения в конкретной республике или крае Российской Федерации;</w:t>
      </w:r>
    </w:p>
    <w:p w:rsidR="00FD6D85" w:rsidRPr="00CF2A49" w:rsidRDefault="00FD6D85" w:rsidP="00FD6D85">
      <w:pPr>
        <w:pStyle w:val="a9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F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омпонент образовательной организации (требования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F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учающимся конкретной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CF2A4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Дистанционный курс «Финансовая математика» в средних профессиональных образовательных учреждениях может быть внесен в инвариантную часть федерального компонента, если студенты обучаются на направлении подготовки, например, «Экономика», либо в вариативную часть,</w:t>
      </w:r>
      <w:r w:rsidRPr="00B7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студенты обучаются на направлении подготовки «Менеджмент» или   может быть внесен в компонент образовательной организации. </w:t>
      </w: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элемент – это проектирование индивидуальной образовательной программы. Нами разработана индивидуальная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образовательная программа в соответствии с включением курса «Финансовая математика» в инвариантную часть индивидуального учебного плана.</w:t>
      </w:r>
    </w:p>
    <w:p w:rsidR="00FD6D85" w:rsidRPr="00AE4AEF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применения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дистанционного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«Финансовая математика»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частью программы подготовки специалистов среднего звена в соответствии с ФГОС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экономическим 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ям.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6D85" w:rsidRPr="00AE4AEF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дисциплины в структуре основной профессиональ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образовательной программы: курс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цикл математических и общих естественнонаучных дисциплин.</w:t>
      </w:r>
    </w:p>
    <w:p w:rsidR="00CA7477" w:rsidRPr="00CA7477" w:rsidRDefault="00CA7477" w:rsidP="00CA74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освоения дисциплины (модуля) «Финансовая математика» являются:</w:t>
      </w:r>
    </w:p>
    <w:p w:rsidR="00CA7477" w:rsidRPr="00CA7477" w:rsidRDefault="00CA7477" w:rsidP="00CA7477">
      <w:pPr>
        <w:pStyle w:val="a9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базовых знаний и овладение основами математического аппарата современных методов финансовых вычислений для решения прикладных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финансово-экономических задач;</w:t>
      </w:r>
    </w:p>
    <w:p w:rsidR="00CA7477" w:rsidRPr="00CA7477" w:rsidRDefault="00CA7477" w:rsidP="00CA7477">
      <w:pPr>
        <w:pStyle w:val="a9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теоретико-практической базы и формирование уровня математической подготовки, необходимых для понимания основных идей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финансовых вычислений в экономике и финансах;</w:t>
      </w:r>
    </w:p>
    <w:p w:rsidR="00CA7477" w:rsidRPr="00CA7477" w:rsidRDefault="00CA7477" w:rsidP="00CA7477">
      <w:pPr>
        <w:pStyle w:val="a9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возможностей построения и сравнительного анализа различных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 финансовых операций;</w:t>
      </w:r>
    </w:p>
    <w:p w:rsidR="00CA7477" w:rsidRPr="00CA7477" w:rsidRDefault="00CA7477" w:rsidP="00CA7477">
      <w:pPr>
        <w:pStyle w:val="a9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со свойствами моделей и методов финансового анализа,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 в финансовых, экономических и управленческих задачах;</w:t>
      </w:r>
    </w:p>
    <w:p w:rsidR="00CA7477" w:rsidRPr="00CA7477" w:rsidRDefault="00CA7477" w:rsidP="00CA7477">
      <w:pPr>
        <w:pStyle w:val="a9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основных навыков использования методов финансовых вычислений для осуществления широкого спектра финансово-экономических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расчетов при принятии обоснованных управленческих решений.</w:t>
      </w:r>
    </w:p>
    <w:p w:rsidR="00FD6D85" w:rsidRPr="00AE4AEF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курса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обучающийся должен уметь:</w:t>
      </w:r>
    </w:p>
    <w:p w:rsidR="00FD6D85" w:rsidRPr="00AE4AEF" w:rsidRDefault="00FD6D85" w:rsidP="00FD6D85">
      <w:pPr>
        <w:pStyle w:val="a9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расчеты, связанные с начислением простых и сложных процентов;</w:t>
      </w:r>
    </w:p>
    <w:p w:rsidR="00FD6D85" w:rsidRPr="00AE4AEF" w:rsidRDefault="00FD6D85" w:rsidP="00FD6D85">
      <w:pPr>
        <w:pStyle w:val="a9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корректировать финансово-экономические показатели с учетом инфляции;</w:t>
      </w:r>
    </w:p>
    <w:p w:rsidR="00FD6D85" w:rsidRPr="00AE4AEF" w:rsidRDefault="00FD6D85" w:rsidP="00FD6D85">
      <w:pPr>
        <w:pStyle w:val="a9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рассчитывать суммы платежей при различных способах погашения долга;</w:t>
      </w:r>
    </w:p>
    <w:p w:rsidR="00FD6D85" w:rsidRPr="00AE4AEF" w:rsidRDefault="00FD6D85" w:rsidP="00FD6D85">
      <w:pPr>
        <w:pStyle w:val="a9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вычислять параметры финансовой ренты;</w:t>
      </w:r>
    </w:p>
    <w:p w:rsidR="00FD6D85" w:rsidRPr="00AE4AEF" w:rsidRDefault="00FD6D85" w:rsidP="00FD6D85">
      <w:pPr>
        <w:pStyle w:val="a9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вычисления, связанные с проведением валютных операций.</w:t>
      </w:r>
    </w:p>
    <w:p w:rsidR="00FD6D85" w:rsidRPr="00AE4AEF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должен знать:</w:t>
      </w:r>
    </w:p>
    <w:p w:rsidR="00FD6D85" w:rsidRPr="00AE4AEF" w:rsidRDefault="00FD6D85" w:rsidP="00FD6D85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процентных ставок и способы начисления процентов;</w:t>
      </w:r>
    </w:p>
    <w:p w:rsidR="00FD6D85" w:rsidRPr="00AE4AEF" w:rsidRDefault="00FD6D85" w:rsidP="00FD6D85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эквивалентности процентных ставок;</w:t>
      </w:r>
    </w:p>
    <w:p w:rsidR="00FD6D85" w:rsidRPr="00AE4AEF" w:rsidRDefault="00FD6D85" w:rsidP="00FD6D85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расчета наращенных сумм в условиях инфляции;</w:t>
      </w:r>
    </w:p>
    <w:p w:rsidR="00FD6D85" w:rsidRPr="00AE4AEF" w:rsidRDefault="00FD6D85" w:rsidP="00FD6D85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потоков платежей и их основные параметры;</w:t>
      </w:r>
    </w:p>
    <w:p w:rsidR="00FD6D85" w:rsidRPr="00AE4AEF" w:rsidRDefault="00FD6D85" w:rsidP="00FD6D85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расчета платежей при погашении долга;</w:t>
      </w:r>
    </w:p>
    <w:p w:rsidR="00FD6D85" w:rsidRPr="00AE4AEF" w:rsidRDefault="00FD6D85" w:rsidP="00FD6D85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доходности ценных бумаг;</w:t>
      </w:r>
    </w:p>
    <w:p w:rsidR="00CA7477" w:rsidRDefault="00FD6D85" w:rsidP="00CA7477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валютных вычислений.</w:t>
      </w:r>
    </w:p>
    <w:p w:rsidR="00CA7477" w:rsidRPr="00CA7477" w:rsidRDefault="00CA7477" w:rsidP="00CA74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должен обладать следующими общекультурными компетенциями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(ОК):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ОК-1. В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ладеет культурой мышления, способен к обобщению, анализу, восприятию информации,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постановке цели и выбору путей ее достижения;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ОК-2. 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понимать и анализировать мировоззренческие, социально и личностно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значимые философские проблемы;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ОК-4. 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анализировать социально-значимые проблемы и процессы, происходящие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обществе, и прогнозировать возможное их развитие в будущем;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ОК-5. У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использовать нормативные правовые документы в своей деятельности;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ОК-6. 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логически верно, аргументировано и ясно строить устную и письменную речь;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ОК-7. Г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 к кооперации с коллегами, работе в коллективе;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ОК-8. 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находить организационно-управленческие решения и готов нести за 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ОК-9. 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к саморазвитию, повышению своей квалификации и мастерства;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ОК-10.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критически оценивать свои достоинства и недостатки, наметить пути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средства развития достоинств и устранения недостатков;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ОК-11.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сознает социальную значимость своей будущей профессии, обладает высокой мотивацией к выполнению профессиональной деятельности;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ОК-12. 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понимать сущность и значение информации в развитии современного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общества, сознавать опасности и угрозы, возникающие в этом процессе,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основные требования информационной безопасности, в том числе защиты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тайны;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ОК-13.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ладеет основными методами, способами и средствами получения, хранения, переработки информации, имеет навыки работы с компьютером как средством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информацией, способен работать с информацией в глобальных компьютерных сетях,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должен обладать следующими профессиональными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компетенциями (ПК):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собрать и проанализировать исходные данные, необходимые для расчета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 и социально-экономических показателей, характеризующих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хозяйствующих субъектов;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ПК-2. 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на основе типовых методик и действующей нормативно-правовой базы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 экономические и социально-экономические показатели, характеризующие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хозяйствующих субъектов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ПК-3. 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выполнять необходимые для составления экономических разделов планов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расчеты, обосновывать их и представлять результаты работы в соответствии с принятыми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стандартами;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ПК-4. 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осуществлять сбор, анализ и обработку данных, необходимых для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поставленных экономических задач;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выбрать инструментальные средства для обработки экономических данных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поставленной задачей, проанализировать результаты расчетов и обосновать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выводы;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ПК-6. 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на основе описания экономических процессов и явлений строить стандартные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и эконометрические модели, анализировать и содержательно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интерпретировать полученные результаты;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ПК-7.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анализировать и интерпретировать финансовую, бухгалтерскую и иную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содержащуюся в отчетности предприятий различных форм собственности,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ведомств и использовать полученные сведения для принятия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управленческих решений;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анализи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и интерпретировать данные отечественной и зарубежной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статистики о социально-экономических процессах и явлениях, выявлять тенденции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социально-экономических показателей;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ПК-9. 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пособен, используя отечественные и зарубежные источники информации, собрать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данные, проанализировать их и подготовить информационный обзор и/или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 отчет;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использовать для решения аналитических и исследовательских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технические средства и информационные технологии;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ПК-11. 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организовать деятельность малой группы, созданной для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конкретного экономического проекта;</w:t>
      </w:r>
    </w:p>
    <w:p w:rsidR="00CA7477" w:rsidRPr="00CA7477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ПК-12. 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использовать для решения коммуникативных задач современные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и информационные технологии;</w:t>
      </w:r>
    </w:p>
    <w:p w:rsidR="000B0720" w:rsidRDefault="00CA7477" w:rsidP="00CA74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ПК-13. С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критически оценить предлагаемые варианты управленческих решений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разработать, и обосновать предложения по их совершенствованию с учетом критериев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социально-экономической эффективности, рисков и возможных последствий.</w:t>
      </w:r>
      <w:r w:rsidRPr="00CA747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0B0720" w:rsidRDefault="00CA7477" w:rsidP="006A7ECE">
      <w:pPr>
        <w:pStyle w:val="1"/>
        <w:jc w:val="both"/>
        <w:rPr>
          <w:rFonts w:eastAsia="Times New Roman"/>
          <w:lang w:eastAsia="ru-RU"/>
        </w:rPr>
      </w:pPr>
      <w:bookmarkStart w:id="24" w:name="_Toc27124600"/>
      <w:r>
        <w:rPr>
          <w:rFonts w:eastAsia="Times New Roman"/>
          <w:lang w:eastAsia="ru-RU"/>
        </w:rPr>
        <w:t xml:space="preserve">2.2 </w:t>
      </w:r>
      <w:r w:rsidR="000B0720" w:rsidRPr="000B0720">
        <w:rPr>
          <w:rFonts w:eastAsia="Times New Roman"/>
          <w:lang w:eastAsia="ru-RU"/>
        </w:rPr>
        <w:t>Объем учебной дисциплины (модуля) и виды учебной</w:t>
      </w:r>
      <w:r w:rsidR="000B0720">
        <w:rPr>
          <w:rFonts w:eastAsia="Times New Roman"/>
          <w:lang w:eastAsia="ru-RU"/>
        </w:rPr>
        <w:t xml:space="preserve"> р</w:t>
      </w:r>
      <w:r w:rsidR="000B0720" w:rsidRPr="000B0720">
        <w:rPr>
          <w:rFonts w:eastAsia="Times New Roman"/>
          <w:lang w:eastAsia="ru-RU"/>
        </w:rPr>
        <w:t>аботы</w:t>
      </w:r>
      <w:bookmarkEnd w:id="24"/>
    </w:p>
    <w:p w:rsidR="000B0720" w:rsidRPr="000B0720" w:rsidRDefault="000B0720" w:rsidP="000B0720">
      <w:pPr>
        <w:rPr>
          <w:lang w:eastAsia="ru-RU"/>
        </w:rPr>
      </w:pPr>
    </w:p>
    <w:p w:rsidR="00FD6D85" w:rsidRPr="00AE4AEF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Рекомендуемое количество часов на освоение программы дисциплины: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="000B0720">
        <w:rPr>
          <w:rFonts w:ascii="Times New Roman" w:eastAsia="Times New Roman" w:hAnsi="Times New Roman" w:cs="Times New Roman"/>
          <w:sz w:val="28"/>
          <w:szCs w:val="28"/>
          <w:lang w:eastAsia="ru-RU"/>
        </w:rPr>
        <w:t>72 часа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внеа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удиторной учебной нагрузки обучающегося 3</w:t>
      </w:r>
      <w:r w:rsidR="000B07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обучающегося </w:t>
      </w:r>
      <w:r w:rsidR="000B0720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FD6D85" w:rsidRPr="00AE4AEF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учебной дисциплины и виды учебной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 1. </w:t>
      </w:r>
    </w:p>
    <w:p w:rsidR="00FD6D85" w:rsidRPr="00AE4AEF" w:rsidRDefault="00FD6D85" w:rsidP="00FD6D85">
      <w:pPr>
        <w:pStyle w:val="ab"/>
        <w:keepNext/>
        <w:jc w:val="right"/>
        <w:rPr>
          <w:rFonts w:ascii="Times New Roman" w:hAnsi="Times New Roman" w:cs="Times New Roman"/>
          <w:i w:val="0"/>
          <w:color w:val="auto"/>
          <w:sz w:val="24"/>
        </w:rPr>
      </w:pPr>
      <w:r w:rsidRPr="00AE4AEF">
        <w:rPr>
          <w:rFonts w:ascii="Times New Roman" w:hAnsi="Times New Roman" w:cs="Times New Roman"/>
          <w:i w:val="0"/>
          <w:color w:val="auto"/>
          <w:sz w:val="24"/>
        </w:rPr>
        <w:t xml:space="preserve">Таблица </w:t>
      </w:r>
      <w:r w:rsidRPr="00AE4AEF">
        <w:rPr>
          <w:rFonts w:ascii="Times New Roman" w:hAnsi="Times New Roman" w:cs="Times New Roman"/>
          <w:i w:val="0"/>
          <w:color w:val="auto"/>
          <w:sz w:val="24"/>
        </w:rPr>
        <w:fldChar w:fldCharType="begin"/>
      </w:r>
      <w:r w:rsidRPr="00AE4AEF">
        <w:rPr>
          <w:rFonts w:ascii="Times New Roman" w:hAnsi="Times New Roman" w:cs="Times New Roman"/>
          <w:i w:val="0"/>
          <w:color w:val="auto"/>
          <w:sz w:val="24"/>
        </w:rPr>
        <w:instrText xml:space="preserve"> SEQ Таблица \* ARABIC </w:instrText>
      </w:r>
      <w:r w:rsidRPr="00AE4AEF">
        <w:rPr>
          <w:rFonts w:ascii="Times New Roman" w:hAnsi="Times New Roman" w:cs="Times New Roman"/>
          <w:i w:val="0"/>
          <w:color w:val="auto"/>
          <w:sz w:val="24"/>
        </w:rPr>
        <w:fldChar w:fldCharType="separate"/>
      </w:r>
      <w:r w:rsidR="001A7FA5">
        <w:rPr>
          <w:rFonts w:ascii="Times New Roman" w:hAnsi="Times New Roman" w:cs="Times New Roman"/>
          <w:i w:val="0"/>
          <w:noProof/>
          <w:color w:val="auto"/>
          <w:sz w:val="24"/>
        </w:rPr>
        <w:t>1</w:t>
      </w:r>
      <w:r w:rsidRPr="00AE4AEF">
        <w:rPr>
          <w:rFonts w:ascii="Times New Roman" w:hAnsi="Times New Roman" w:cs="Times New Roman"/>
          <w:i w:val="0"/>
          <w:color w:val="auto"/>
          <w:sz w:val="24"/>
        </w:rPr>
        <w:fldChar w:fldCharType="end"/>
      </w:r>
    </w:p>
    <w:tbl>
      <w:tblPr>
        <w:tblW w:w="9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8"/>
        <w:gridCol w:w="1958"/>
      </w:tblGrid>
      <w:tr w:rsidR="00FD6D85" w:rsidRPr="00F82E87" w:rsidTr="00FD6D85">
        <w:trPr>
          <w:trHeight w:val="390"/>
        </w:trPr>
        <w:tc>
          <w:tcPr>
            <w:tcW w:w="7268" w:type="dxa"/>
            <w:shd w:val="clear" w:color="auto" w:fill="auto"/>
            <w:vAlign w:val="center"/>
          </w:tcPr>
          <w:p w:rsidR="00FD6D85" w:rsidRPr="00F82E87" w:rsidRDefault="00FD6D85" w:rsidP="00FD6D85">
            <w:pPr>
              <w:spacing w:after="0" w:line="276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2E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D6D85" w:rsidRPr="00F82E87" w:rsidRDefault="00FD6D85" w:rsidP="00FD6D85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F82E87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Объем часов</w:t>
            </w:r>
          </w:p>
        </w:tc>
      </w:tr>
      <w:tr w:rsidR="00FD6D85" w:rsidRPr="00F82E87" w:rsidTr="00FD6D85">
        <w:trPr>
          <w:trHeight w:val="241"/>
        </w:trPr>
        <w:tc>
          <w:tcPr>
            <w:tcW w:w="7268" w:type="dxa"/>
            <w:shd w:val="clear" w:color="auto" w:fill="auto"/>
            <w:vAlign w:val="center"/>
          </w:tcPr>
          <w:p w:rsidR="00FD6D85" w:rsidRPr="00F82E87" w:rsidRDefault="00FD6D85" w:rsidP="00FD6D8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2E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D6D85" w:rsidRPr="00F82E87" w:rsidRDefault="000B0720" w:rsidP="00FD6D85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72</w:t>
            </w:r>
          </w:p>
        </w:tc>
      </w:tr>
      <w:tr w:rsidR="00FD6D85" w:rsidRPr="00F82E87" w:rsidTr="00FD6D85">
        <w:trPr>
          <w:trHeight w:val="407"/>
        </w:trPr>
        <w:tc>
          <w:tcPr>
            <w:tcW w:w="7268" w:type="dxa"/>
            <w:shd w:val="clear" w:color="auto" w:fill="auto"/>
            <w:vAlign w:val="center"/>
          </w:tcPr>
          <w:p w:rsidR="00FD6D85" w:rsidRPr="00F82E87" w:rsidRDefault="00FD6D85" w:rsidP="00FD6D8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2E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Обязательная внеаудиторная учебная нагрузка (всего) 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D6D85" w:rsidRPr="00F82E87" w:rsidRDefault="000B0720" w:rsidP="00FD6D85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36</w:t>
            </w:r>
          </w:p>
        </w:tc>
      </w:tr>
      <w:tr w:rsidR="00FD6D85" w:rsidRPr="00F82E87" w:rsidTr="00FD6D85">
        <w:trPr>
          <w:trHeight w:val="407"/>
        </w:trPr>
        <w:tc>
          <w:tcPr>
            <w:tcW w:w="7268" w:type="dxa"/>
            <w:shd w:val="clear" w:color="auto" w:fill="auto"/>
            <w:vAlign w:val="center"/>
          </w:tcPr>
          <w:p w:rsidR="00FD6D85" w:rsidRPr="00F82E87" w:rsidRDefault="00FD6D85" w:rsidP="00FD6D8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2E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том числе: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D6D85" w:rsidRPr="00F82E87" w:rsidRDefault="00FD6D85" w:rsidP="00FD6D85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FD6D85" w:rsidRPr="00F82E87" w:rsidTr="00FD6D85">
        <w:trPr>
          <w:trHeight w:val="407"/>
        </w:trPr>
        <w:tc>
          <w:tcPr>
            <w:tcW w:w="7268" w:type="dxa"/>
            <w:shd w:val="clear" w:color="auto" w:fill="auto"/>
            <w:vAlign w:val="center"/>
          </w:tcPr>
          <w:p w:rsidR="00FD6D85" w:rsidRPr="00F82E87" w:rsidRDefault="00FD6D85" w:rsidP="00FD6D8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2E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дистанционные практические занятия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D6D85" w:rsidRPr="00F82E87" w:rsidRDefault="000B0720" w:rsidP="00FD6D85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32</w:t>
            </w:r>
          </w:p>
        </w:tc>
      </w:tr>
      <w:tr w:rsidR="00FD6D85" w:rsidRPr="00F82E87" w:rsidTr="00FD6D85">
        <w:trPr>
          <w:trHeight w:val="407"/>
        </w:trPr>
        <w:tc>
          <w:tcPr>
            <w:tcW w:w="7268" w:type="dxa"/>
            <w:shd w:val="clear" w:color="auto" w:fill="auto"/>
            <w:vAlign w:val="center"/>
          </w:tcPr>
          <w:p w:rsidR="00FD6D85" w:rsidRPr="00F82E87" w:rsidRDefault="00FD6D85" w:rsidP="00FD6D8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2E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дистанционные лабораторные работы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D6D85" w:rsidRPr="00F82E87" w:rsidRDefault="000B0720" w:rsidP="00FD6D85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</w:t>
            </w:r>
          </w:p>
        </w:tc>
      </w:tr>
      <w:tr w:rsidR="00FD6D85" w:rsidRPr="00F82E87" w:rsidTr="00FD6D85">
        <w:trPr>
          <w:trHeight w:val="420"/>
        </w:trPr>
        <w:tc>
          <w:tcPr>
            <w:tcW w:w="7268" w:type="dxa"/>
            <w:shd w:val="clear" w:color="auto" w:fill="auto"/>
            <w:vAlign w:val="center"/>
          </w:tcPr>
          <w:p w:rsidR="00FD6D85" w:rsidRPr="00F82E87" w:rsidRDefault="00FD6D85" w:rsidP="00FD6D8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2E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дистанционные контрольные работы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D6D85" w:rsidRPr="00F82E87" w:rsidRDefault="000B0720" w:rsidP="00FD6D85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</w:t>
            </w:r>
          </w:p>
        </w:tc>
      </w:tr>
      <w:tr w:rsidR="00FD6D85" w:rsidRPr="00F82E87" w:rsidTr="00FD6D85">
        <w:trPr>
          <w:trHeight w:val="407"/>
        </w:trPr>
        <w:tc>
          <w:tcPr>
            <w:tcW w:w="7268" w:type="dxa"/>
            <w:shd w:val="clear" w:color="auto" w:fill="auto"/>
            <w:vAlign w:val="center"/>
          </w:tcPr>
          <w:p w:rsidR="00FD6D85" w:rsidRPr="00F82E87" w:rsidRDefault="00FD6D85" w:rsidP="00FD6D8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2E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D6D85" w:rsidRPr="00F82E87" w:rsidRDefault="000B0720" w:rsidP="00FD6D85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36</w:t>
            </w:r>
          </w:p>
        </w:tc>
      </w:tr>
      <w:tr w:rsidR="00FD6D85" w:rsidRPr="00F82E87" w:rsidTr="00FD6D85">
        <w:trPr>
          <w:trHeight w:val="407"/>
        </w:trPr>
        <w:tc>
          <w:tcPr>
            <w:tcW w:w="7268" w:type="dxa"/>
            <w:shd w:val="clear" w:color="auto" w:fill="auto"/>
            <w:vAlign w:val="center"/>
          </w:tcPr>
          <w:p w:rsidR="00FD6D85" w:rsidRPr="00F82E87" w:rsidRDefault="00FD6D85" w:rsidP="00FD6D8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2E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том числе: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D6D85" w:rsidRPr="00F82E87" w:rsidRDefault="00FD6D85" w:rsidP="00FD6D85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FD6D85" w:rsidRPr="00F82E87" w:rsidTr="00FD6D85">
        <w:trPr>
          <w:trHeight w:val="990"/>
        </w:trPr>
        <w:tc>
          <w:tcPr>
            <w:tcW w:w="7268" w:type="dxa"/>
            <w:shd w:val="clear" w:color="auto" w:fill="auto"/>
            <w:vAlign w:val="center"/>
          </w:tcPr>
          <w:p w:rsidR="00FD6D85" w:rsidRPr="00F82E87" w:rsidRDefault="00FD6D85" w:rsidP="00FD6D8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2E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докладов по тематике, предложенной преподавателем;</w:t>
            </w:r>
          </w:p>
          <w:p w:rsidR="00FD6D85" w:rsidRPr="00F82E87" w:rsidRDefault="00FD6D85" w:rsidP="00FD6D8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2E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проработка конспектов лекций, учебной литературы, решение задач по темам.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D6D85" w:rsidRPr="00F82E87" w:rsidRDefault="00FD6D85" w:rsidP="00FD6D85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F82E87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</w:t>
            </w:r>
          </w:p>
          <w:p w:rsidR="00FD6D85" w:rsidRPr="00F82E87" w:rsidRDefault="00FD6D85" w:rsidP="00FD6D85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FD6D85" w:rsidRPr="00F82E87" w:rsidRDefault="000B0720" w:rsidP="00FD6D85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34</w:t>
            </w:r>
          </w:p>
        </w:tc>
      </w:tr>
      <w:tr w:rsidR="00FD6D85" w:rsidRPr="00F82E87" w:rsidTr="00FD6D85">
        <w:trPr>
          <w:trHeight w:val="58"/>
        </w:trPr>
        <w:tc>
          <w:tcPr>
            <w:tcW w:w="9226" w:type="dxa"/>
            <w:gridSpan w:val="2"/>
            <w:shd w:val="clear" w:color="auto" w:fill="auto"/>
            <w:vAlign w:val="center"/>
          </w:tcPr>
          <w:p w:rsidR="00FD6D85" w:rsidRPr="00F82E87" w:rsidRDefault="00FD6D85" w:rsidP="00FD6D85">
            <w:pPr>
              <w:spacing w:after="0" w:line="276" w:lineRule="auto"/>
              <w:ind w:firstLine="22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F82E87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Итоговая аттестация в форме дистанционного экзамена</w:t>
            </w:r>
            <w:r w:rsidRPr="00F82E87">
              <w:rPr>
                <w:rFonts w:ascii="Times New Roman" w:eastAsia="Times New Roman" w:hAnsi="Times New Roman" w:cs="Times New Roman"/>
                <w:iCs/>
                <w:sz w:val="24"/>
                <w:szCs w:val="28"/>
                <w:u w:val="single"/>
                <w:lang w:eastAsia="ru-RU"/>
              </w:rPr>
              <w:t xml:space="preserve"> </w:t>
            </w:r>
            <w:r w:rsidRPr="00F82E87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   </w:t>
            </w:r>
          </w:p>
        </w:tc>
      </w:tr>
    </w:tbl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Дистанционный курс «Финансовая математика» сост</w:t>
      </w:r>
      <w:r w:rsidR="000B0720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семи блоков (тем). Каждый блок включает в себя:</w:t>
      </w:r>
    </w:p>
    <w:p w:rsidR="00FD6D85" w:rsidRDefault="00FD6D85" w:rsidP="00FD6D85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теме:</w:t>
      </w:r>
    </w:p>
    <w:p w:rsidR="00FD6D85" w:rsidRDefault="00FD6D85" w:rsidP="00FD6D85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 уроков;</w:t>
      </w:r>
    </w:p>
    <w:p w:rsidR="00FD6D85" w:rsidRDefault="00FD6D85" w:rsidP="00FD6D85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практические работы;</w:t>
      </w:r>
    </w:p>
    <w:p w:rsidR="00FD6D85" w:rsidRDefault="00FD6D85" w:rsidP="00FD6D85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лабораторные работы;</w:t>
      </w:r>
    </w:p>
    <w:p w:rsidR="00FD6D85" w:rsidRDefault="00FD6D85" w:rsidP="00FD6D85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контрольные работы;</w:t>
      </w:r>
    </w:p>
    <w:p w:rsidR="00FD6D85" w:rsidRDefault="00FD6D85" w:rsidP="00FD6D85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и текущие тесты;</w:t>
      </w:r>
    </w:p>
    <w:p w:rsidR="00FD6D85" w:rsidRDefault="00FD6D85" w:rsidP="00FD6D85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онлайн-семинары;</w:t>
      </w:r>
    </w:p>
    <w:p w:rsidR="00FD6D85" w:rsidRPr="00A7757C" w:rsidRDefault="00FD6D85" w:rsidP="00FD6D85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 (составление кроссвордов, докладов, тестов, написание эссе).</w:t>
      </w: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план и содержание учебной дисциплины «Финансовая математика»</w:t>
      </w:r>
      <w:r w:rsidRPr="0034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в таблице 2. </w:t>
      </w:r>
    </w:p>
    <w:p w:rsidR="00FD6D85" w:rsidRPr="00AE4AEF" w:rsidRDefault="00FD6D85" w:rsidP="00FD6D85">
      <w:pPr>
        <w:pStyle w:val="ab"/>
        <w:keepNext/>
        <w:jc w:val="right"/>
        <w:rPr>
          <w:rFonts w:ascii="Times New Roman" w:hAnsi="Times New Roman" w:cs="Times New Roman"/>
          <w:i w:val="0"/>
          <w:color w:val="auto"/>
          <w:sz w:val="24"/>
        </w:rPr>
      </w:pPr>
      <w:r w:rsidRPr="00AE4AEF">
        <w:rPr>
          <w:rFonts w:ascii="Times New Roman" w:hAnsi="Times New Roman" w:cs="Times New Roman"/>
          <w:i w:val="0"/>
          <w:color w:val="auto"/>
          <w:sz w:val="24"/>
        </w:rPr>
        <w:t xml:space="preserve">Таблица </w:t>
      </w:r>
      <w:r>
        <w:rPr>
          <w:rFonts w:ascii="Times New Roman" w:hAnsi="Times New Roman" w:cs="Times New Roman"/>
          <w:i w:val="0"/>
          <w:color w:val="auto"/>
          <w:sz w:val="24"/>
        </w:rPr>
        <w:t>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25"/>
        <w:gridCol w:w="6237"/>
        <w:gridCol w:w="567"/>
        <w:gridCol w:w="567"/>
      </w:tblGrid>
      <w:tr w:rsidR="00FD6D85" w:rsidRPr="003A40AD" w:rsidTr="00FD6D85">
        <w:trPr>
          <w:trHeight w:val="20"/>
        </w:trPr>
        <w:tc>
          <w:tcPr>
            <w:tcW w:w="1555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gridSpan w:val="2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567" w:type="dxa"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Объем </w:t>
            </w:r>
          </w:p>
        </w:tc>
        <w:tc>
          <w:tcPr>
            <w:tcW w:w="567" w:type="dxa"/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Ур-</w:t>
            </w:r>
            <w:proofErr w:type="spellStart"/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нь</w:t>
            </w:r>
            <w:proofErr w:type="spellEnd"/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</w:t>
            </w:r>
            <w:proofErr w:type="spellEnd"/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-я</w:t>
            </w:r>
          </w:p>
        </w:tc>
      </w:tr>
      <w:tr w:rsidR="00FD6D85" w:rsidRPr="003A40AD" w:rsidTr="00FD6D85">
        <w:trPr>
          <w:trHeight w:val="20"/>
        </w:trPr>
        <w:tc>
          <w:tcPr>
            <w:tcW w:w="1555" w:type="dxa"/>
            <w:vMerge w:val="restart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</w:t>
            </w:r>
          </w:p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Начисление процентов.</w:t>
            </w:r>
          </w:p>
        </w:tc>
        <w:tc>
          <w:tcPr>
            <w:tcW w:w="6662" w:type="dxa"/>
            <w:gridSpan w:val="2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A40AD" w:rsidTr="00FD6D85">
        <w:trPr>
          <w:trHeight w:val="20"/>
        </w:trPr>
        <w:tc>
          <w:tcPr>
            <w:tcW w:w="1555" w:type="dxa"/>
            <w:vMerge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задачи финансовой математики, области ее применения.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FD6D85" w:rsidRPr="003A40AD" w:rsidTr="00FD6D85">
        <w:trPr>
          <w:trHeight w:val="20"/>
        </w:trPr>
        <w:tc>
          <w:tcPr>
            <w:tcW w:w="1555" w:type="dxa"/>
            <w:vMerge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понятия: процент, процентная ставка, период начисления. Виды процентов и процентных ставок: простые и сложные, обычные и авансовые.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CA7477" w:rsidRDefault="00CA7477" w:rsidP="00CA7477">
      <w:pPr>
        <w:jc w:val="right"/>
      </w:pPr>
      <w:r>
        <w:br w:type="page"/>
      </w:r>
      <w:r>
        <w:rPr>
          <w:rFonts w:ascii="Times New Roman" w:hAnsi="Times New Roman" w:cs="Times New Roman"/>
          <w:sz w:val="24"/>
        </w:rPr>
        <w:lastRenderedPageBreak/>
        <w:t>Продолжение т</w:t>
      </w:r>
      <w:r w:rsidRPr="00AE4AEF">
        <w:rPr>
          <w:rFonts w:ascii="Times New Roman" w:hAnsi="Times New Roman" w:cs="Times New Roman"/>
          <w:sz w:val="24"/>
        </w:rPr>
        <w:t>аблиц</w:t>
      </w:r>
      <w:r>
        <w:rPr>
          <w:rFonts w:ascii="Times New Roman" w:hAnsi="Times New Roman" w:cs="Times New Roman"/>
          <w:sz w:val="24"/>
        </w:rPr>
        <w:t>ы</w:t>
      </w:r>
      <w:r w:rsidRPr="00AE4A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25"/>
        <w:gridCol w:w="6237"/>
        <w:gridCol w:w="567"/>
        <w:gridCol w:w="567"/>
      </w:tblGrid>
      <w:tr w:rsidR="00FD6D85" w:rsidRPr="003A40AD" w:rsidTr="00FD6D85">
        <w:trPr>
          <w:trHeight w:val="20"/>
        </w:trPr>
        <w:tc>
          <w:tcPr>
            <w:tcW w:w="1555" w:type="dxa"/>
            <w:vMerge w:val="restart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Расчеты при начислении простых процентов,</w:t>
            </w:r>
            <w:r w:rsidRPr="003A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наращение по обычной ставке. Множитель наращения. Три варианта расчета простых процентов.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6D85" w:rsidRPr="003A40AD" w:rsidTr="00FD6D85">
        <w:trPr>
          <w:trHeight w:val="20"/>
        </w:trPr>
        <w:tc>
          <w:tcPr>
            <w:tcW w:w="1555" w:type="dxa"/>
            <w:vMerge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Расчеты при начислении сложных процентов по обычной ставке.</w:t>
            </w:r>
            <w:r w:rsidRPr="003A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Внутригодовая капитализация процентов. Непрерывное начисление процентов.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6D85" w:rsidRPr="003A40AD" w:rsidTr="00FD6D85">
        <w:trPr>
          <w:trHeight w:val="20"/>
        </w:trPr>
        <w:tc>
          <w:tcPr>
            <w:tcW w:w="1555" w:type="dxa"/>
            <w:vMerge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Сравнение финансовых операций. </w:t>
            </w:r>
            <w:r w:rsidRPr="003A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эквивалентности процентных ставок.</w:t>
            </w: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Эффективная процентная ставка.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6D85" w:rsidRPr="003A40AD" w:rsidTr="00FD6D85">
        <w:trPr>
          <w:trHeight w:val="225"/>
        </w:trPr>
        <w:tc>
          <w:tcPr>
            <w:tcW w:w="1555" w:type="dxa"/>
            <w:vMerge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параметров финансовой операции: срока платежа и процентной ставки. Вычисление процентов с переменной ставкой.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FD6D85" w:rsidRPr="003A40AD" w:rsidTr="00FD6D85">
        <w:trPr>
          <w:trHeight w:val="225"/>
        </w:trPr>
        <w:tc>
          <w:tcPr>
            <w:tcW w:w="1555" w:type="dxa"/>
            <w:vMerge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уровня инфляции в финансовых расчетах.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FD6D85" w:rsidRPr="003A40AD" w:rsidTr="00FD6D85">
        <w:trPr>
          <w:trHeight w:val="20"/>
        </w:trPr>
        <w:tc>
          <w:tcPr>
            <w:tcW w:w="1555" w:type="dxa"/>
            <w:vMerge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Дистанционные лабораторные работы:</w:t>
            </w:r>
            <w:r w:rsidRPr="003A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C0C0C0"/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A40AD" w:rsidTr="00FD6D85">
        <w:trPr>
          <w:trHeight w:val="20"/>
        </w:trPr>
        <w:tc>
          <w:tcPr>
            <w:tcW w:w="1555" w:type="dxa"/>
            <w:vMerge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занятия:</w:t>
            </w:r>
            <w:r w:rsidRPr="003A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6D85" w:rsidRPr="003A40AD" w:rsidRDefault="00FD6D85" w:rsidP="00FD6D85">
            <w:pPr>
              <w:numPr>
                <w:ilvl w:val="0"/>
                <w:numId w:val="12"/>
              </w:numPr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«Начисление процентов».</w:t>
            </w:r>
          </w:p>
          <w:p w:rsidR="00FD6D85" w:rsidRPr="003A40AD" w:rsidRDefault="00FD6D85" w:rsidP="00FD6D85">
            <w:pPr>
              <w:numPr>
                <w:ilvl w:val="0"/>
                <w:numId w:val="12"/>
              </w:numPr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«Начисление простых процентов в </w:t>
            </w:r>
            <w:r w:rsidRPr="003A4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3A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D6D85" w:rsidRPr="003A40AD" w:rsidRDefault="00FD6D85" w:rsidP="00FD6D85">
            <w:pPr>
              <w:numPr>
                <w:ilvl w:val="0"/>
                <w:numId w:val="12"/>
              </w:numPr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«Применение функций </w:t>
            </w:r>
            <w:r w:rsidRPr="003A4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3A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расчете будущих значений стоимости».</w:t>
            </w:r>
          </w:p>
        </w:tc>
        <w:tc>
          <w:tcPr>
            <w:tcW w:w="567" w:type="dxa"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A40AD" w:rsidTr="00FD6D85">
        <w:trPr>
          <w:trHeight w:val="20"/>
        </w:trPr>
        <w:tc>
          <w:tcPr>
            <w:tcW w:w="1555" w:type="dxa"/>
            <w:vMerge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Дистанционная контрольная работа по теме 1</w:t>
            </w:r>
          </w:p>
        </w:tc>
        <w:tc>
          <w:tcPr>
            <w:tcW w:w="567" w:type="dxa"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A40AD" w:rsidTr="00FD6D85">
        <w:trPr>
          <w:trHeight w:val="20"/>
        </w:trPr>
        <w:tc>
          <w:tcPr>
            <w:tcW w:w="1555" w:type="dxa"/>
            <w:vMerge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</w:p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докладов по тематике, предложенной преподавателем;</w:t>
            </w:r>
          </w:p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теории и решение задач по теме 1.</w:t>
            </w:r>
          </w:p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кроссворд по теме «Виды процентов и процентных ставок».</w:t>
            </w:r>
          </w:p>
        </w:tc>
        <w:tc>
          <w:tcPr>
            <w:tcW w:w="567" w:type="dxa"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A40AD" w:rsidTr="00FD6D85">
        <w:trPr>
          <w:trHeight w:val="20"/>
        </w:trPr>
        <w:tc>
          <w:tcPr>
            <w:tcW w:w="1555" w:type="dxa"/>
            <w:vMerge w:val="restart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</w:t>
            </w:r>
          </w:p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Дисконтирование и учет. Операции с векселями.</w:t>
            </w:r>
          </w:p>
        </w:tc>
        <w:tc>
          <w:tcPr>
            <w:tcW w:w="6662" w:type="dxa"/>
            <w:gridSpan w:val="2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A40AD" w:rsidTr="00FD6D85">
        <w:trPr>
          <w:trHeight w:val="20"/>
        </w:trPr>
        <w:tc>
          <w:tcPr>
            <w:tcW w:w="1555" w:type="dxa"/>
            <w:vMerge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Векселя. Основные определения.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FD6D85" w:rsidRPr="003A40AD" w:rsidTr="00FD6D85">
        <w:trPr>
          <w:trHeight w:val="20"/>
        </w:trPr>
        <w:tc>
          <w:tcPr>
            <w:tcW w:w="1555" w:type="dxa"/>
            <w:vMerge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Наращенная и текущая стоимость денежных потоков. Математическое дисконтирование. Банковский учет.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6D85" w:rsidRPr="003A40AD" w:rsidTr="00FD6D85">
        <w:trPr>
          <w:trHeight w:val="70"/>
        </w:trPr>
        <w:tc>
          <w:tcPr>
            <w:tcW w:w="1555" w:type="dxa"/>
            <w:vMerge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Эквивалентность процентной и учетной ставок.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6D85" w:rsidRPr="003A40AD" w:rsidTr="00FD6D85">
        <w:trPr>
          <w:trHeight w:val="20"/>
        </w:trPr>
        <w:tc>
          <w:tcPr>
            <w:tcW w:w="1555" w:type="dxa"/>
            <w:vMerge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Доходность сделок с векселями.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6D85" w:rsidRPr="003A40AD" w:rsidTr="00FD6D85">
        <w:trPr>
          <w:trHeight w:val="20"/>
        </w:trPr>
        <w:tc>
          <w:tcPr>
            <w:tcW w:w="1555" w:type="dxa"/>
            <w:vMerge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Векселя и инфляция.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FD6D85" w:rsidRPr="003A40AD" w:rsidTr="00FD6D85">
        <w:trPr>
          <w:trHeight w:val="20"/>
        </w:trPr>
        <w:tc>
          <w:tcPr>
            <w:tcW w:w="1555" w:type="dxa"/>
            <w:vMerge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Дистанционные лабораторные работы:</w:t>
            </w:r>
          </w:p>
        </w:tc>
        <w:tc>
          <w:tcPr>
            <w:tcW w:w="567" w:type="dxa"/>
            <w:shd w:val="clear" w:color="auto" w:fill="auto"/>
          </w:tcPr>
          <w:p w:rsidR="00FD6D85" w:rsidRPr="003A40AD" w:rsidRDefault="00FD6D85" w:rsidP="00FD6D8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C0C0C0"/>
          </w:tcPr>
          <w:p w:rsidR="00FD6D85" w:rsidRPr="003A40AD" w:rsidRDefault="00FD6D85" w:rsidP="00FD6D8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 w:val="restart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занятия: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6D85" w:rsidRPr="0034575C" w:rsidRDefault="00FD6D85" w:rsidP="00FD6D85">
            <w:pPr>
              <w:numPr>
                <w:ilvl w:val="0"/>
                <w:numId w:val="13"/>
              </w:numPr>
              <w:spacing w:after="0" w:line="240" w:lineRule="atLeast"/>
              <w:ind w:left="0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«Дисконтирование и учет. Операции с векселями».</w:t>
            </w:r>
          </w:p>
          <w:p w:rsidR="00FD6D85" w:rsidRPr="0034575C" w:rsidRDefault="00FD6D85" w:rsidP="00FD6D85">
            <w:pPr>
              <w:numPr>
                <w:ilvl w:val="0"/>
                <w:numId w:val="13"/>
              </w:numPr>
              <w:spacing w:after="0" w:line="240" w:lineRule="atLeast"/>
              <w:ind w:left="0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функций 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расчете текущей (дисконтированной) стоимости</w:t>
            </w: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FD6D85" w:rsidRPr="0034575C" w:rsidRDefault="00FD6D85" w:rsidP="00FD6D85">
            <w:pPr>
              <w:numPr>
                <w:ilvl w:val="0"/>
                <w:numId w:val="13"/>
              </w:numPr>
              <w:spacing w:after="0" w:line="240" w:lineRule="atLeast"/>
              <w:ind w:left="0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«Применение функций 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расчете процентной ставки».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Дистанционная к</w:t>
            </w: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онтрольная работа  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теории и решение задач по теме 2.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тест по теме «Операции с векселями».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 w:val="restart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Конверсия и консолидация платежей.</w:t>
            </w: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Конверсия платежей.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Уравнение эквивалентности. Критический (барьерный) уровень процентной ставки.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</w:tbl>
    <w:p w:rsidR="00CA7477" w:rsidRDefault="00CA7477" w:rsidP="00CA7477">
      <w:pPr>
        <w:jc w:val="right"/>
      </w:pPr>
      <w:r>
        <w:br w:type="page"/>
      </w:r>
      <w:r>
        <w:rPr>
          <w:rFonts w:ascii="Times New Roman" w:hAnsi="Times New Roman" w:cs="Times New Roman"/>
          <w:sz w:val="24"/>
        </w:rPr>
        <w:lastRenderedPageBreak/>
        <w:t>Продолжение т</w:t>
      </w:r>
      <w:r w:rsidRPr="00AE4AEF">
        <w:rPr>
          <w:rFonts w:ascii="Times New Roman" w:hAnsi="Times New Roman" w:cs="Times New Roman"/>
          <w:sz w:val="24"/>
        </w:rPr>
        <w:t>аблиц</w:t>
      </w:r>
      <w:r>
        <w:rPr>
          <w:rFonts w:ascii="Times New Roman" w:hAnsi="Times New Roman" w:cs="Times New Roman"/>
          <w:sz w:val="24"/>
        </w:rPr>
        <w:t>ы</w:t>
      </w:r>
      <w:r w:rsidRPr="00AE4A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25"/>
        <w:gridCol w:w="6237"/>
        <w:gridCol w:w="567"/>
        <w:gridCol w:w="567"/>
      </w:tblGrid>
      <w:tr w:rsidR="00FD6D85" w:rsidRPr="0034575C" w:rsidTr="00FD6D85">
        <w:trPr>
          <w:trHeight w:val="20"/>
        </w:trPr>
        <w:tc>
          <w:tcPr>
            <w:tcW w:w="1555" w:type="dxa"/>
            <w:vMerge w:val="restart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Консолидация платежей. Определение размера консолидированного платежа.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Консолидация платежей. Определение срока консолидированного платежа.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Дистанционные л</w:t>
            </w: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абораторные работы: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занятия: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6D85" w:rsidRPr="0034575C" w:rsidRDefault="00FD6D85" w:rsidP="00FD6D85">
            <w:pPr>
              <w:numPr>
                <w:ilvl w:val="0"/>
                <w:numId w:val="14"/>
              </w:numPr>
              <w:spacing w:after="0" w:line="240" w:lineRule="atLeast"/>
              <w:ind w:left="0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«Конверсия и консолидация платежей».</w:t>
            </w:r>
          </w:p>
          <w:p w:rsidR="00FD6D85" w:rsidRPr="0034575C" w:rsidRDefault="00FD6D85" w:rsidP="00FD6D85">
            <w:pPr>
              <w:numPr>
                <w:ilvl w:val="0"/>
                <w:numId w:val="14"/>
              </w:numPr>
              <w:spacing w:after="0" w:line="240" w:lineRule="atLeast"/>
              <w:ind w:left="0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«Применение функций 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расчете срока платежа и срока окупаемости»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Дистанционная к</w:t>
            </w: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онтрольная работа по темам 3,2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теории и решение задач по теме 3.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тест по теме «Финансовые функции </w:t>
            </w:r>
            <w:proofErr w:type="spellStart"/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 w:val="restart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Потоки платежей. </w:t>
            </w: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потоков платежей: регулярные и нерегулярные. Наращенная сумма и текущая стоимость потока платежей. Виды финансовых рент: обычная (</w:t>
            </w:r>
            <w:proofErr w:type="spellStart"/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постнумерандо</w:t>
            </w:r>
            <w:proofErr w:type="spellEnd"/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срочная (</w:t>
            </w:r>
            <w:proofErr w:type="spellStart"/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пренумерандо</w:t>
            </w:r>
            <w:proofErr w:type="spellEnd"/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ренты с платежами в середине периода. 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Обычная финансовая рента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определение наращенной суммы и текущей стоимости обычной ренты. Обычная рента с неоднократными выплатами в году</w:t>
            </w: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6D85" w:rsidRPr="0034575C" w:rsidTr="00FD6D85">
        <w:trPr>
          <w:trHeight w:val="228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Срочная финансовая рента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определение наращенной суммы и текущей стоимости срочной ренты.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Дистанционные л</w:t>
            </w: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абораторные работы: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занятия: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6D85" w:rsidRPr="0034575C" w:rsidRDefault="00FD6D85" w:rsidP="00FD6D85">
            <w:pPr>
              <w:numPr>
                <w:ilvl w:val="0"/>
                <w:numId w:val="15"/>
              </w:numPr>
              <w:spacing w:after="0" w:line="240" w:lineRule="atLeast"/>
              <w:ind w:left="0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«Потоки платежей».</w:t>
            </w:r>
          </w:p>
          <w:p w:rsidR="00FD6D85" w:rsidRPr="0034575C" w:rsidRDefault="00FD6D85" w:rsidP="00FD6D85">
            <w:pPr>
              <w:numPr>
                <w:ilvl w:val="0"/>
                <w:numId w:val="15"/>
              </w:numPr>
              <w:spacing w:after="0" w:line="240" w:lineRule="atLeast"/>
              <w:ind w:left="0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«Расчет периодических платежей в 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Дистанционная к</w:t>
            </w: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онтрольная работа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теории и решение задач по теме 4.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тест по теме «Потоки платежей».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 w:val="restart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5.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Погашение кредита. </w:t>
            </w: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Кредит. Погашение кредита единым платежом в конце срока.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Случай создания погасительного фонда с начислением процентов на вносимую сумму.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Погашение кредита равными частями.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Погашение кредита равными годовыми выплатами. 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Дистанционные л</w:t>
            </w: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абораторные работы: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занятия: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6D85" w:rsidRPr="0034575C" w:rsidRDefault="00FD6D85" w:rsidP="00FD6D85">
            <w:pPr>
              <w:numPr>
                <w:ilvl w:val="0"/>
                <w:numId w:val="16"/>
              </w:numPr>
              <w:spacing w:after="0" w:line="240" w:lineRule="atLeast"/>
              <w:ind w:left="0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«Погашение кредита».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Дистанционная к</w:t>
            </w: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онтрольная работа по темам 5,4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теории и решение задач по теме 5.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кроссворд по теме «Кредит».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CA7477" w:rsidRDefault="00CA7477">
      <w:r>
        <w:br w:type="page"/>
      </w:r>
    </w:p>
    <w:p w:rsidR="00CA7477" w:rsidRDefault="00CA7477" w:rsidP="00CA7477">
      <w:pPr>
        <w:jc w:val="right"/>
      </w:pPr>
      <w:r>
        <w:rPr>
          <w:rFonts w:ascii="Times New Roman" w:hAnsi="Times New Roman" w:cs="Times New Roman"/>
          <w:sz w:val="24"/>
        </w:rPr>
        <w:lastRenderedPageBreak/>
        <w:t>Продолжение т</w:t>
      </w:r>
      <w:r w:rsidRPr="00AE4AEF">
        <w:rPr>
          <w:rFonts w:ascii="Times New Roman" w:hAnsi="Times New Roman" w:cs="Times New Roman"/>
          <w:sz w:val="24"/>
        </w:rPr>
        <w:t>аблиц</w:t>
      </w:r>
      <w:r>
        <w:rPr>
          <w:rFonts w:ascii="Times New Roman" w:hAnsi="Times New Roman" w:cs="Times New Roman"/>
          <w:sz w:val="24"/>
        </w:rPr>
        <w:t>ы</w:t>
      </w:r>
      <w:r w:rsidRPr="00AE4A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25"/>
        <w:gridCol w:w="6237"/>
        <w:gridCol w:w="567"/>
        <w:gridCol w:w="567"/>
      </w:tblGrid>
      <w:tr w:rsidR="00FD6D85" w:rsidRPr="0034575C" w:rsidTr="00FD6D85">
        <w:trPr>
          <w:trHeight w:val="20"/>
        </w:trPr>
        <w:tc>
          <w:tcPr>
            <w:tcW w:w="1555" w:type="dxa"/>
            <w:vMerge w:val="restart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6.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Доходность ценных бумаг.</w:t>
            </w: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Облигации. Основные определения.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облигаций, номинальная стоимость и курс облигации.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Доходность облигаций без выплаты процентов. Доходность облигаций с выплатой процентов в конце срока погашения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периодической выплатой процентов.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Акции. Основные определения.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Номинальная и курсовая стоимость акции. Простые и привилегированные акции.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Доходность простых акций. Доходность привилегированных акций.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Дистанционные л</w:t>
            </w: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абораторные работы: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занятия: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6D85" w:rsidRPr="0034575C" w:rsidRDefault="00FD6D85" w:rsidP="00FD6D85">
            <w:pPr>
              <w:numPr>
                <w:ilvl w:val="0"/>
                <w:numId w:val="17"/>
              </w:numPr>
              <w:spacing w:after="0" w:line="240" w:lineRule="atLeast"/>
              <w:ind w:left="0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«Доходность ценных бумаг».</w:t>
            </w:r>
          </w:p>
          <w:p w:rsidR="00FD6D85" w:rsidRPr="0034575C" w:rsidRDefault="00FD6D85" w:rsidP="00FD6D85">
            <w:pPr>
              <w:numPr>
                <w:ilvl w:val="0"/>
                <w:numId w:val="17"/>
              </w:numPr>
              <w:spacing w:after="0" w:line="240" w:lineRule="atLeast"/>
              <w:ind w:left="0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«Применение функций 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с ценными бумагами»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Дистанционная к</w:t>
            </w: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онтрольная работа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теории и решение задач по теме 6.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кроссворд по теме «Ценные бумаги».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 w:val="restart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7.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валютных вычислений.</w:t>
            </w: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Валюта. Конвертируемость валюты. Валютный курс. 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сделок с иностранной валютой.</w:t>
            </w: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Финансово-экономические расчеты при проведении валютных операций. Кассовые и форвардные сделки. Фьючерсные сделки. Опционы. Процентный арбитраж.</w:t>
            </w:r>
          </w:p>
        </w:tc>
        <w:tc>
          <w:tcPr>
            <w:tcW w:w="567" w:type="dxa"/>
            <w:vMerge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Дистанционные л</w:t>
            </w: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абораторные работы: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FD6D85" w:rsidRPr="0034575C" w:rsidRDefault="00FD6D85" w:rsidP="00FD6D85">
            <w:pPr>
              <w:numPr>
                <w:ilvl w:val="0"/>
                <w:numId w:val="18"/>
              </w:numPr>
              <w:spacing w:after="0" w:line="240" w:lineRule="atLeast"/>
              <w:ind w:left="0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«Основы валютных вычислений».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Дистанционная к</w:t>
            </w: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онтрольная работа по темам 7,6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1555" w:type="dxa"/>
            <w:vMerge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изучение теории и решение задач по теме7. </w:t>
            </w:r>
          </w:p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Написать эссе на тему: «Значение математики в профессиональной деятельности».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8217" w:type="dxa"/>
            <w:gridSpan w:val="3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Примерная тематика курсовой работы (проекта) 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6D85" w:rsidRPr="0034575C" w:rsidTr="00FD6D85">
        <w:trPr>
          <w:trHeight w:val="20"/>
        </w:trPr>
        <w:tc>
          <w:tcPr>
            <w:tcW w:w="8217" w:type="dxa"/>
            <w:gridSpan w:val="3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 над курсовой работой (проектом)</w:t>
            </w: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FD6D85" w:rsidRPr="0034575C" w:rsidRDefault="00FD6D85" w:rsidP="00FD6D85">
            <w:pPr>
              <w:spacing w:after="0" w:line="240" w:lineRule="atLeast"/>
              <w:ind w:firstLine="2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575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Merge/>
            <w:shd w:val="clear" w:color="auto" w:fill="C0C0C0"/>
          </w:tcPr>
          <w:p w:rsidR="00FD6D85" w:rsidRPr="0034575C" w:rsidRDefault="00FD6D85" w:rsidP="00FD6D85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CA7477" w:rsidRDefault="00CA7477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этапами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проектирования индивидуального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азовательного маршрута студентов п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реподавателем на основе изученной программы учебной дисциплины составляется «Путеводитель изучения учебной </w:t>
      </w: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дистанционной 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математика</w:t>
      </w: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>». Используя комплексную психолого-педагогическую диагностику составляется «Индивидуальный профиль личности» каждого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изучающего данный курс,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выявления основных проблем и трудностей и для 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осуществления группировки студентов. Затем составляются «Индивидуальные карты самодвижения».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 п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реподаватель предъявляет «Путеводитель изучения учебной </w:t>
      </w: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дистанционной 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математика</w:t>
      </w: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проектировочном этапе п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реподаватель консультирует студентов, дает рекомендации по развитию индивидуальных сфер личности и заполнению «Индивидуальных карт самодвижения». Результатом совместной работы преподавателя и студента является «Индивидуальная технологическая карта», включающая в себя индивидуальный профиль личности, индивидуальную карту личностного развития студента, путеводитель изучения учебной </w:t>
      </w: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дистанционной 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математика</w:t>
      </w: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график индивидуального образовательного маршрута по изучению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и индивидуальные карты само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движения. На т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существляется аудиторная работа и индивидуальные консультации с каждым студентом в соответствии с «Индивидуальной технологической картой». Студент работает над собой и выполняет самостоят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ельную проработку отдельных тем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заключительном этапе п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одводятся итоги работы по изучению учебной дисциплины и по развитию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дуальных сфер личности студента</w:t>
      </w:r>
      <w:r w:rsidRPr="00692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по главе</w:t>
      </w: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дистанционного обучения позволи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достичь ряд преимуществ, основным из которых является развитие индивидуальной траектории обучения, позволяющая обучающемуся выстраивать свою образовательную деятельность.</w:t>
      </w:r>
    </w:p>
    <w:p w:rsidR="00FD6D85" w:rsidRPr="00561F87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дистанционного образования состоит из 2 функциональных подсистем в соответствии с основными группами пользователей:</w:t>
      </w: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группа: студент. </w:t>
      </w: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группа: разработчик курса, (функции в системе выполняет научно-педагогический сотрудник). </w:t>
      </w:r>
    </w:p>
    <w:p w:rsidR="00FD6D85" w:rsidRPr="00561F87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ФГОС была разработана программа дистанционного курса «Финансовая математика» c использование 2 группы функциональных подсистем.</w:t>
      </w: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индивидуальный образовательный маршрут основан на трех концептуальных элементах: индивидуальный учебный план; индивидуальная образовательная программа;</w:t>
      </w: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уальный образовательный маршрут, - в данной главе подробно рассмотрены все эти три компонента.</w:t>
      </w: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Дистанционный курс «Финансовая математика» в средних профессиональных образовательных учреждениях может быть внесен в инвариантную часть федерального компонента, если студенты обучаются на направлении подготовки, например, «Экономика», либо в вариативную часть, если студенты обучаются на направлении подготовки «Менеджмент» или   может быть внесен в компонент образовательной организации. </w:t>
      </w:r>
    </w:p>
    <w:p w:rsidR="00FD6D85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дистанционного курса «Финансовая математика» является частью программы подготовки специалистов среднего звена в соответствии с ФГОС по экономическим специальностям.</w:t>
      </w:r>
    </w:p>
    <w:p w:rsidR="00FD6D85" w:rsidRPr="00AE4AEF" w:rsidRDefault="00FD6D85" w:rsidP="00FD6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Рекомендуемое количество часов на освоение программы дисциплины: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 учебной нагрузки обучающегося 65 часов, в том числе: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внеа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удиторной учебной нагрузки обучающегося 39 часов;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 обучающегося 26 часов.</w:t>
      </w:r>
    </w:p>
    <w:p w:rsidR="00267AC8" w:rsidRPr="00267AC8" w:rsidRDefault="00267AC8" w:rsidP="00267AC8"/>
    <w:p w:rsidR="00267AC8" w:rsidRPr="00267AC8" w:rsidRDefault="00267AC8" w:rsidP="00267AC8"/>
    <w:p w:rsidR="00267AC8" w:rsidRDefault="00267AC8">
      <w:pPr>
        <w:rPr>
          <w:rFonts w:ascii="Times New Roman" w:eastAsiaTheme="majorEastAsia" w:hAnsi="Times New Roman" w:cstheme="majorBidi"/>
          <w:sz w:val="28"/>
          <w:szCs w:val="32"/>
        </w:rPr>
      </w:pPr>
      <w:bookmarkStart w:id="25" w:name="_Toc533185571"/>
      <w:r>
        <w:br w:type="page"/>
      </w:r>
    </w:p>
    <w:p w:rsidR="007B2DCC" w:rsidRDefault="005271D0" w:rsidP="00D4577F">
      <w:pPr>
        <w:pStyle w:val="1"/>
        <w:jc w:val="center"/>
      </w:pPr>
      <w:bookmarkStart w:id="26" w:name="_Toc27124601"/>
      <w:r>
        <w:lastRenderedPageBreak/>
        <w:t>Заключение</w:t>
      </w:r>
      <w:bookmarkEnd w:id="25"/>
      <w:bookmarkEnd w:id="26"/>
    </w:p>
    <w:p w:rsidR="00772182" w:rsidRDefault="00772182" w:rsidP="00772182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4577F" w:rsidRPr="002C4AF3" w:rsidRDefault="00D4577F" w:rsidP="00D457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F3">
        <w:rPr>
          <w:rFonts w:ascii="Times New Roman" w:hAnsi="Times New Roman" w:cs="Times New Roman"/>
          <w:sz w:val="28"/>
          <w:szCs w:val="28"/>
        </w:rPr>
        <w:t>Система образования должна обеспечивать обществу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уверенный переход в цифровую эпоху, ориентированную на рост производительности, новые типы труда, потребности человека, что возможно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включения в образовательный процесс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слоев населения, выстраивания индивидуальных маршрутов обучения,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F3">
        <w:rPr>
          <w:rFonts w:ascii="Times New Roman" w:hAnsi="Times New Roman" w:cs="Times New Roman"/>
          <w:sz w:val="28"/>
          <w:szCs w:val="28"/>
        </w:rPr>
        <w:t>собственными результатами обучения, виртуальную и дополненную реальность [11, с. 248].</w:t>
      </w:r>
    </w:p>
    <w:p w:rsidR="00D4577F" w:rsidRPr="00EA5818" w:rsidRDefault="00D4577F" w:rsidP="00D457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Pr="00EA5818">
        <w:rPr>
          <w:rFonts w:ascii="Times New Roman" w:hAnsi="Times New Roman" w:cs="Times New Roman"/>
          <w:sz w:val="28"/>
          <w:szCs w:val="28"/>
        </w:rPr>
        <w:t>ифровизация</w:t>
      </w:r>
      <w:proofErr w:type="spellEnd"/>
      <w:r w:rsidRPr="00EA5818">
        <w:rPr>
          <w:rFonts w:ascii="Times New Roman" w:hAnsi="Times New Roman" w:cs="Times New Roman"/>
          <w:sz w:val="28"/>
          <w:szCs w:val="28"/>
        </w:rPr>
        <w:t xml:space="preserve"> образования предполагает применение обучающимися мобильных и интернет-технологий,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расширяя горизонты их познания, делая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безграничными. Продуктивное 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818">
        <w:rPr>
          <w:rFonts w:ascii="Times New Roman" w:hAnsi="Times New Roman" w:cs="Times New Roman"/>
          <w:sz w:val="28"/>
          <w:szCs w:val="28"/>
        </w:rPr>
        <w:t>цифровых технологий, включение обучающихся в самостоятельный поиск, отбор информации, участие в проектной деятельности формирует у них компетенции XXI века.</w:t>
      </w:r>
    </w:p>
    <w:p w:rsidR="00D4577F" w:rsidRDefault="00D4577F" w:rsidP="00D4577F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EC">
        <w:rPr>
          <w:rFonts w:ascii="Times New Roman" w:hAnsi="Times New Roman" w:cs="Times New Roman"/>
          <w:sz w:val="28"/>
          <w:szCs w:val="28"/>
        </w:rPr>
        <w:t xml:space="preserve">Россия может стать перспективной страной для развития Индустрии 4.0. Но для её активного внедрения требуется </w:t>
      </w:r>
      <w:proofErr w:type="spellStart"/>
      <w:r w:rsidRPr="005C46EC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5C46EC">
        <w:rPr>
          <w:rFonts w:ascii="Times New Roman" w:hAnsi="Times New Roman" w:cs="Times New Roman"/>
          <w:sz w:val="28"/>
          <w:szCs w:val="28"/>
        </w:rPr>
        <w:t xml:space="preserve"> образования, так как данный процесс влияет на качество образования, позволяя школьникам и студентам лучше познакомиться с реальным миром, в особенности с современными технологиями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6E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C46EC">
        <w:rPr>
          <w:rFonts w:ascii="Times New Roman" w:hAnsi="Times New Roman" w:cs="Times New Roman"/>
          <w:sz w:val="28"/>
          <w:szCs w:val="28"/>
        </w:rPr>
        <w:t>].</w:t>
      </w:r>
    </w:p>
    <w:p w:rsidR="00D4577F" w:rsidRDefault="00D4577F" w:rsidP="00D45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B7">
        <w:rPr>
          <w:rFonts w:ascii="Times New Roman" w:hAnsi="Times New Roman" w:cs="Times New Roman"/>
          <w:sz w:val="28"/>
          <w:szCs w:val="28"/>
        </w:rPr>
        <w:t xml:space="preserve">Внедрение цифровых технологий потребует пересмотра содержания профессиональной подготовки современных специалистов, в том числе и научно-педагогических работников. </w:t>
      </w:r>
    </w:p>
    <w:p w:rsidR="00772182" w:rsidRDefault="00772182" w:rsidP="00D457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дистанционного обучения позволи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достичь ряд преимуществ, основным из которых является развитие индивидуальной траектории обучения, позволяющая обучающемуся выстраивать свою образовательную деятельность.</w:t>
      </w:r>
    </w:p>
    <w:p w:rsidR="00772182" w:rsidRPr="00561F87" w:rsidRDefault="00772182" w:rsidP="007721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дистанционного образования состоит из 2 функциональных подсистем в соответствии с основными группами пользователей:</w:t>
      </w:r>
    </w:p>
    <w:p w:rsidR="00772182" w:rsidRDefault="00772182" w:rsidP="007721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группа: студент. </w:t>
      </w:r>
    </w:p>
    <w:p w:rsidR="00772182" w:rsidRDefault="00772182" w:rsidP="007721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 группа: разработчик курса, (функции в системе выполняет научно-педагогический сотрудник). </w:t>
      </w:r>
    </w:p>
    <w:p w:rsidR="00772182" w:rsidRPr="00561F87" w:rsidRDefault="00772182" w:rsidP="007721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была разработана программа дистанционного курса «Финансовая математика» c использование 2 группы функциональных подсистем.</w:t>
      </w:r>
    </w:p>
    <w:p w:rsidR="00772182" w:rsidRDefault="00772182" w:rsidP="007721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индивидуальный образовательный маршрут основан на трех концептуальных элементах: индивидуальный учебный план; индивидуальная образовательная программа;</w:t>
      </w: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уальный образовательный маршрут, - в данной главе подробно рассмотрены все эти три компонента.</w:t>
      </w:r>
    </w:p>
    <w:p w:rsidR="00772182" w:rsidRDefault="00772182" w:rsidP="007721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Дистанционный курс «Финансовая математика» в средних профессиональных образовательных учреждениях может быть внесен в инвариантную часть федерального компонента, если студенты обучаются на направлении подготовки, например, «Экономика», либо в вариативную часть, если студенты обучаются на направлении подготовки «Менеджмент» или   может быть внесен в компонент образовательной организации.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1F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дистанционного курса «Финансовая математика» является частью программы подготовки специалистов среднего звена в соответствии с ФГОС по экономическим специальностям.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Рекомендуемое количество часов на освоение программы дисциплины: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 учебной нагрузки обучающегося 65 часов, в том числе: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внеа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удиторной учебной нагрузки обучающегося 39 часов;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 обучающегося 26 часов.</w:t>
      </w:r>
    </w:p>
    <w:p w:rsidR="00D34CAC" w:rsidRDefault="00772182" w:rsidP="00D4577F">
      <w:pPr>
        <w:spacing w:after="0" w:line="360" w:lineRule="auto"/>
        <w:ind w:firstLine="709"/>
        <w:jc w:val="both"/>
        <w:rPr>
          <w:sz w:val="28"/>
          <w:szCs w:val="28"/>
        </w:rPr>
      </w:pPr>
      <w:r w:rsidRPr="0077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577F" w:rsidRP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цифровых инноваций в профессиональной подготовке обучающихся на основе дистанционного курса “Финансовая математика” </w:t>
      </w:r>
      <w:r w:rsidR="00D4577F" w:rsidRPr="0077218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77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r w:rsidRPr="007721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достижения личностных результатов студентов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</w:t>
      </w:r>
      <w:r w:rsidR="00D4577F" w:rsidRP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уверенный переход в цифровую эпоху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 </w:t>
      </w:r>
    </w:p>
    <w:p w:rsidR="00D34CAC" w:rsidRDefault="00D34CAC" w:rsidP="00A22C34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00FA5" w:rsidRDefault="00D00FA5">
      <w:pPr>
        <w:rPr>
          <w:rFonts w:ascii="Times New Roman" w:eastAsiaTheme="majorEastAsia" w:hAnsi="Times New Roman" w:cstheme="majorBidi"/>
          <w:sz w:val="28"/>
          <w:szCs w:val="32"/>
        </w:rPr>
      </w:pPr>
      <w:bookmarkStart w:id="27" w:name="_Toc533185572"/>
      <w:r>
        <w:br w:type="page"/>
      </w:r>
    </w:p>
    <w:p w:rsidR="00D34CAC" w:rsidRDefault="00D34CAC" w:rsidP="003D1C01">
      <w:pPr>
        <w:pStyle w:val="1"/>
        <w:jc w:val="center"/>
      </w:pPr>
      <w:bookmarkStart w:id="28" w:name="_Toc27124602"/>
      <w:r>
        <w:lastRenderedPageBreak/>
        <w:t xml:space="preserve">Список </w:t>
      </w:r>
      <w:r w:rsidR="003D1C01">
        <w:t xml:space="preserve">использованных источников и </w:t>
      </w:r>
      <w:r>
        <w:t>литературы</w:t>
      </w:r>
      <w:bookmarkEnd w:id="27"/>
      <w:bookmarkEnd w:id="28"/>
    </w:p>
    <w:p w:rsidR="00A22C34" w:rsidRPr="00A22C34" w:rsidRDefault="00A22C34" w:rsidP="00A22C34">
      <w:pPr>
        <w:tabs>
          <w:tab w:val="left" w:pos="567"/>
        </w:tabs>
        <w:spacing w:after="0" w:line="360" w:lineRule="auto"/>
      </w:pPr>
    </w:p>
    <w:p w:rsidR="00EA5818" w:rsidRPr="00EA5818" w:rsidRDefault="00EA5818" w:rsidP="000233F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Аксюхин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А., </w:t>
      </w: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Вицен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А., </w:t>
      </w: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Мекшенева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 В. Информационные технологии в образовании и науке //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наукоемкие технологии. — 2009. — № 11. — С. 50–52.</w:t>
      </w:r>
    </w:p>
    <w:p w:rsidR="00EA5818" w:rsidRPr="00EA5818" w:rsidRDefault="00EA5818" w:rsidP="000233F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Вартанова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Л. Индустрия </w:t>
      </w:r>
      <w:proofErr w:type="gram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российских</w:t>
      </w:r>
      <w:proofErr w:type="gram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медиа: цифровое будущее: академическая монография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Л. </w:t>
      </w: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Вартанова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В. </w:t>
      </w: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Вырковский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И. </w:t>
      </w: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Максеенко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С. Смирнов. — М.</w:t>
      </w:r>
      <w:proofErr w:type="gram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МедиаМир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2017. — 160 с.</w:t>
      </w:r>
    </w:p>
    <w:p w:rsidR="00EA5818" w:rsidRPr="00EA5818" w:rsidRDefault="00EA5818" w:rsidP="000233F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«Цифровую» экономику / А. В. </w:t>
      </w: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Кешелава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Г. Буданов, В. Ю. Румянцев [и др.] ;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общ. ред. А. В. </w:t>
      </w: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Кешелава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гл. «цифр.» </w:t>
      </w: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А. Зимненко. — ВНИИ </w:t>
      </w: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Геосистем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2017. — 28 с.</w:t>
      </w:r>
    </w:p>
    <w:p w:rsidR="00EA5818" w:rsidRPr="00EA5818" w:rsidRDefault="00EA5818" w:rsidP="000233F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тренд российского образования — </w:t>
      </w: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ресурс]. — Режим доступа: http://www.ug.ru/article/1029 (дата обращения: 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11.10</w:t>
      </w: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A5818" w:rsidRPr="00EA5818" w:rsidRDefault="00EA5818" w:rsidP="000233F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Информатизация образования [Электронный ресурс] // Российская педагогическая энциклопедия. — Режим доступа: https://pedagogicheskaya.academic.ru/1241/ (дата обращения: 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11.10</w:t>
      </w:r>
      <w:r w:rsidR="00D4577F"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A5818" w:rsidRPr="00EA5818" w:rsidRDefault="00EA5818" w:rsidP="000233F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российского рынка онлайн-образования и образовательных технологий [Электронный ресурс]. — Режим доступа: https://edmarket.digital/ (дата обращения: 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11.10</w:t>
      </w:r>
      <w:r w:rsidR="00D4577F"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A5818" w:rsidRPr="00EA5818" w:rsidRDefault="00EA5818" w:rsidP="000233F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Кашина Е. А. Прогнозирование структуры интегрированного курса информатики</w:t>
      </w:r>
      <w:proofErr w:type="gram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. … канд.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наук. — Екатеринбург, 1997. — 187 с.</w:t>
      </w:r>
    </w:p>
    <w:p w:rsidR="00EA5818" w:rsidRPr="00EA5818" w:rsidRDefault="00EA5818" w:rsidP="000233F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Лаптев В. В. Методология визуализации. — М.</w:t>
      </w:r>
      <w:proofErr w:type="gram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Мир, 2011. — 304с.</w:t>
      </w:r>
    </w:p>
    <w:p w:rsidR="00EA5818" w:rsidRPr="00EA5818" w:rsidRDefault="00EA5818" w:rsidP="000233F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Марей А. </w:t>
      </w: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изменение парадигмы [Электронный ресурс]. — Режим доступа: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https://www.bcg.com/ru-ru/about/bcg-review/digitalization.aspx (дата обращения: 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11.10</w:t>
      </w:r>
      <w:r w:rsidR="00D4577F"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A5818" w:rsidRPr="00EA5818" w:rsidRDefault="00EA5818" w:rsidP="000233F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Меняйся или уходи. Цифровое образование бросает вызов преподавателям вузов [Электронный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ресурс]. — Режим доступа: http://www.poisknews.ru/theme/edu/31969/ (дата обращения: 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11.10</w:t>
      </w:r>
      <w:r w:rsidR="00D4577F"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A5818" w:rsidRPr="00EA5818" w:rsidRDefault="00EA5818" w:rsidP="000233F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Педагогика</w:t>
      </w:r>
      <w:proofErr w:type="gram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студентов педагогических вузов и педагогических колледжей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ред. П. И. </w:t>
      </w: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Пидкасистого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</w:t>
      </w:r>
      <w:proofErr w:type="gram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Педагогическое общество России, 1998. — 640 с.</w:t>
      </w:r>
    </w:p>
    <w:p w:rsidR="00EA5818" w:rsidRPr="00EA5818" w:rsidRDefault="00EA5818" w:rsidP="000233F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Приоритетный проект в области образования «Современная цифровая образовательная среда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[Электронный ресурс]. — Режим доступа: http://neorusedu.ru/about (дата обращения: 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12.10</w:t>
      </w:r>
      <w:r w:rsidR="00D4577F"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A5818" w:rsidRPr="00EA5818" w:rsidRDefault="00EA5818" w:rsidP="000233F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Ракитов А. И. Философия компьютерной революции. — М.</w:t>
      </w:r>
      <w:proofErr w:type="gram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Политиздат, 1991. — 287 с.</w:t>
      </w:r>
    </w:p>
    <w:p w:rsidR="00EA5818" w:rsidRPr="00EA5818" w:rsidRDefault="00EA5818" w:rsidP="000233F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 // </w:t>
      </w:r>
      <w:proofErr w:type="spellStart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Викисловарь</w:t>
      </w:r>
      <w:proofErr w:type="spellEnd"/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Режим доступа: https://ru.wiktionary.org/wiki/цифровизация (дата обращения: 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12.10</w:t>
      </w:r>
      <w:r w:rsidR="00D4577F"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4577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233FC" w:rsidRDefault="00EA5818" w:rsidP="00CA7477">
      <w:pPr>
        <w:pStyle w:val="a9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Шваб Д.К. Четвертая промышленная революция [Электронный ресурс]. — Режим доступа: https://mybook.ru/author/klaus-shvab/chetvertaya-promyshlennaya-revolyuciya/read/ (дата обращения: </w:t>
      </w:r>
      <w:r w:rsidR="00D4577F" w:rsidRPr="000233FC">
        <w:rPr>
          <w:rFonts w:ascii="Times New Roman" w:eastAsia="Times New Roman" w:hAnsi="Times New Roman" w:cs="Times New Roman"/>
          <w:sz w:val="28"/>
          <w:szCs w:val="28"/>
          <w:lang w:eastAsia="ru-RU"/>
        </w:rPr>
        <w:t>15.10.2019</w:t>
      </w:r>
      <w:r w:rsidR="000233F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842B6" w:rsidRPr="000233FC" w:rsidRDefault="000233FC" w:rsidP="00CA7477">
      <w:pPr>
        <w:pStyle w:val="a9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46EC" w:rsidRPr="000233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лексанков</w:t>
      </w:r>
      <w:proofErr w:type="spellEnd"/>
      <w:r w:rsidR="005C46EC" w:rsidRPr="0002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М. Четвертая промышленная революция и модернизация образования: международный опыт // Стратегические приоритеты. 2017. № 1 С. 53–69. </w:t>
      </w:r>
    </w:p>
    <w:p w:rsidR="008842B6" w:rsidRDefault="005C46EC" w:rsidP="000233FC">
      <w:pPr>
        <w:pStyle w:val="a9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Бычкова Е. Самый умный город. Как школы используют современные технологии? // Аргументы и факты. 2017. № 4. С. 20. </w:t>
      </w:r>
    </w:p>
    <w:p w:rsidR="008842B6" w:rsidRDefault="005C46EC" w:rsidP="000233FC">
      <w:pPr>
        <w:pStyle w:val="a9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Индикаторы образования: 2017: статистический сборник / Н. В. Бондаренко, Л. М. </w:t>
      </w:r>
      <w:proofErr w:type="spellStart"/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Гохберг</w:t>
      </w:r>
      <w:proofErr w:type="spellEnd"/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Ю. </w:t>
      </w:r>
      <w:proofErr w:type="spellStart"/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Забатурина</w:t>
      </w:r>
      <w:proofErr w:type="spellEnd"/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др.; Нац. </w:t>
      </w:r>
      <w:proofErr w:type="spellStart"/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«Высшая школа экономики». М.: НИУ ВШЭ, 2017. 320 с. </w:t>
      </w:r>
    </w:p>
    <w:p w:rsidR="008842B6" w:rsidRDefault="005C46EC" w:rsidP="000233FC">
      <w:pPr>
        <w:pStyle w:val="a9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«Людей будущего» воспитает «Школа новых технологий»! // АО ИД «Комсомольская правда». 2015. 23 марта. URL: https://www.kuban.kp.ru/daily/26357.5/3239277/ (дата обращения: </w:t>
      </w:r>
      <w:r w:rsidR="000233FC">
        <w:rPr>
          <w:rFonts w:ascii="Times New Roman" w:eastAsia="Times New Roman" w:hAnsi="Times New Roman" w:cs="Times New Roman"/>
          <w:sz w:val="28"/>
          <w:szCs w:val="28"/>
          <w:lang w:eastAsia="ru-RU"/>
        </w:rPr>
        <w:t>12.11</w:t>
      </w:r>
      <w:r w:rsidR="000233FC"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233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8842B6" w:rsidRDefault="005C46EC" w:rsidP="000233FC">
      <w:pPr>
        <w:pStyle w:val="a9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Сидоров Г. Цифровой университет: применение цифровых технологий в современных образовательных учреждениях // ООО «ИЗДАТЕЛЬСТВО СК ПРЕСС». 2017. URL: </w:t>
      </w:r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https://www.itweek.ru/idea/article/detail.php?ID=192831 (дата обращения: </w:t>
      </w:r>
      <w:r w:rsidR="000233FC">
        <w:rPr>
          <w:rFonts w:ascii="Times New Roman" w:eastAsia="Times New Roman" w:hAnsi="Times New Roman" w:cs="Times New Roman"/>
          <w:sz w:val="28"/>
          <w:szCs w:val="28"/>
          <w:lang w:eastAsia="ru-RU"/>
        </w:rPr>
        <w:t>17.11</w:t>
      </w:r>
      <w:r w:rsidR="000233FC"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233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8842B6" w:rsidRDefault="005C46EC" w:rsidP="000233FC">
      <w:pPr>
        <w:pStyle w:val="a9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Ушахина</w:t>
      </w:r>
      <w:proofErr w:type="spellEnd"/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Школа будущего: самые интересные методы обучения // Издательство «МИФ». 2016. 20 января. URL: https://deti.mann-ivanov-ferber.ru/2016/01/20/shkola-budushhego-samye-interesnye-i-netrivialnye-podxody-v-obuchenii-detej/ (дата обращения: </w:t>
      </w:r>
      <w:r w:rsidR="000233FC">
        <w:rPr>
          <w:rFonts w:ascii="Times New Roman" w:eastAsia="Times New Roman" w:hAnsi="Times New Roman" w:cs="Times New Roman"/>
          <w:sz w:val="28"/>
          <w:szCs w:val="28"/>
          <w:lang w:eastAsia="ru-RU"/>
        </w:rPr>
        <w:t>17.11</w:t>
      </w:r>
      <w:r w:rsidR="000233FC"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233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233FC"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C46EC" w:rsidRPr="005C46EC" w:rsidRDefault="005C46EC" w:rsidP="000233FC">
      <w:pPr>
        <w:pStyle w:val="a9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6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Size of e-learning packaged content market in 2013 and 2016, by region (in million U. S. dollars) // Statista. </w:t>
      </w:r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URL: https://www.statista.com/statistics/501115/worldwide-elearning-packaged-content-market-size-by-region/ (дата обращения: </w:t>
      </w:r>
      <w:r w:rsidR="000233FC">
        <w:rPr>
          <w:rFonts w:ascii="Times New Roman" w:eastAsia="Times New Roman" w:hAnsi="Times New Roman" w:cs="Times New Roman"/>
          <w:sz w:val="28"/>
          <w:szCs w:val="28"/>
          <w:lang w:eastAsia="ru-RU"/>
        </w:rPr>
        <w:t>17.11</w:t>
      </w:r>
      <w:r w:rsidR="000233FC"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233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233FC"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D6D85" w:rsidRDefault="005C46EC" w:rsidP="000233FC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Кудлаев М. С. Процесс </w:t>
      </w:r>
      <w:proofErr w:type="spellStart"/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в России // Молодой ученый. — 2018. — №31. — С. 3-7. — URL https://moluch.ru/archive/217/52242/ (дата обращения: </w:t>
      </w:r>
      <w:r w:rsidR="000233FC">
        <w:rPr>
          <w:rFonts w:ascii="Times New Roman" w:eastAsia="Times New Roman" w:hAnsi="Times New Roman" w:cs="Times New Roman"/>
          <w:sz w:val="28"/>
          <w:szCs w:val="28"/>
          <w:lang w:eastAsia="ru-RU"/>
        </w:rPr>
        <w:t>17.11</w:t>
      </w:r>
      <w:r w:rsidR="000233FC"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233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233FC" w:rsidRPr="005C46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D6D85" w:rsidRPr="00FD6D85" w:rsidRDefault="00FD6D85" w:rsidP="000233FC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Козлова Е.С. Обоснование выбора системы дистанционного обучения в высшем учебном заведении/Е.С. Козлова, М.А. Черкасов, В.Н. Макашова, Л.В. </w:t>
      </w:r>
      <w:proofErr w:type="spellStart"/>
      <w:r w:rsidRPr="00FD6D8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Курзаева</w:t>
      </w:r>
      <w:proofErr w:type="spellEnd"/>
      <w:r w:rsidRPr="00FD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//Сборник трудов II международной научно-практической конференции: Современные проблемы развития фундаментальных и прикладных наук.-2016.- С. 48-56.  </w:t>
      </w:r>
    </w:p>
    <w:p w:rsidR="00C67FB4" w:rsidRPr="00EA5818" w:rsidRDefault="00C67FB4" w:rsidP="000233FC">
      <w:pPr>
        <w:tabs>
          <w:tab w:val="left" w:pos="567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8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7FB4" w:rsidRPr="00267AC8" w:rsidRDefault="00C67FB4" w:rsidP="008E32C5">
      <w:pPr>
        <w:spacing w:after="0" w:line="360" w:lineRule="auto"/>
        <w:ind w:firstLine="709"/>
        <w:jc w:val="both"/>
      </w:pPr>
    </w:p>
    <w:sectPr w:rsidR="00C67FB4" w:rsidRPr="00267AC8" w:rsidSect="003D1C01">
      <w:foot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2A2" w:rsidRDefault="001A02A2" w:rsidP="00C67FB4">
      <w:pPr>
        <w:spacing w:after="0" w:line="240" w:lineRule="auto"/>
      </w:pPr>
      <w:r>
        <w:separator/>
      </w:r>
    </w:p>
  </w:endnote>
  <w:endnote w:type="continuationSeparator" w:id="0">
    <w:p w:rsidR="001A02A2" w:rsidRDefault="001A02A2" w:rsidP="00C6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0880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A7477" w:rsidRPr="00F82E87" w:rsidRDefault="00CA7477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F82E87">
          <w:rPr>
            <w:rFonts w:ascii="Times New Roman" w:hAnsi="Times New Roman" w:cs="Times New Roman"/>
            <w:sz w:val="28"/>
          </w:rPr>
          <w:fldChar w:fldCharType="begin"/>
        </w:r>
        <w:r w:rsidRPr="00F82E87">
          <w:rPr>
            <w:rFonts w:ascii="Times New Roman" w:hAnsi="Times New Roman" w:cs="Times New Roman"/>
            <w:sz w:val="28"/>
          </w:rPr>
          <w:instrText>PAGE   \* MERGEFORMAT</w:instrText>
        </w:r>
        <w:r w:rsidRPr="00F82E87">
          <w:rPr>
            <w:rFonts w:ascii="Times New Roman" w:hAnsi="Times New Roman" w:cs="Times New Roman"/>
            <w:sz w:val="28"/>
          </w:rPr>
          <w:fldChar w:fldCharType="separate"/>
        </w:r>
        <w:r w:rsidR="006B468B">
          <w:rPr>
            <w:rFonts w:ascii="Times New Roman" w:hAnsi="Times New Roman" w:cs="Times New Roman"/>
            <w:noProof/>
            <w:sz w:val="28"/>
          </w:rPr>
          <w:t>2</w:t>
        </w:r>
        <w:r w:rsidRPr="00F82E8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A7477" w:rsidRDefault="00CA74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2A2" w:rsidRDefault="001A02A2" w:rsidP="00C67FB4">
      <w:pPr>
        <w:spacing w:after="0" w:line="240" w:lineRule="auto"/>
      </w:pPr>
      <w:r>
        <w:separator/>
      </w:r>
    </w:p>
  </w:footnote>
  <w:footnote w:type="continuationSeparator" w:id="0">
    <w:p w:rsidR="001A02A2" w:rsidRDefault="001A02A2" w:rsidP="00C67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AEA"/>
    <w:multiLevelType w:val="hybridMultilevel"/>
    <w:tmpl w:val="73724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86D35"/>
    <w:multiLevelType w:val="multilevel"/>
    <w:tmpl w:val="94446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4E31C7C"/>
    <w:multiLevelType w:val="hybridMultilevel"/>
    <w:tmpl w:val="CCD481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08611B"/>
    <w:multiLevelType w:val="hybridMultilevel"/>
    <w:tmpl w:val="1DB62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E248E3"/>
    <w:multiLevelType w:val="hybridMultilevel"/>
    <w:tmpl w:val="BFF4A9BC"/>
    <w:lvl w:ilvl="0" w:tplc="66E4C6A8">
      <w:start w:val="1"/>
      <w:numFmt w:val="decimal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4D1761"/>
    <w:multiLevelType w:val="hybridMultilevel"/>
    <w:tmpl w:val="2AE87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1112B"/>
    <w:multiLevelType w:val="hybridMultilevel"/>
    <w:tmpl w:val="9398DC7E"/>
    <w:lvl w:ilvl="0" w:tplc="C6CE769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235F56"/>
    <w:multiLevelType w:val="multilevel"/>
    <w:tmpl w:val="5E3A388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1B6C299F"/>
    <w:multiLevelType w:val="hybridMultilevel"/>
    <w:tmpl w:val="DF10F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90C20"/>
    <w:multiLevelType w:val="hybridMultilevel"/>
    <w:tmpl w:val="D8BC24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1F74065"/>
    <w:multiLevelType w:val="multilevel"/>
    <w:tmpl w:val="5E3A388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23FF33A0"/>
    <w:multiLevelType w:val="multilevel"/>
    <w:tmpl w:val="381E4C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2906118E"/>
    <w:multiLevelType w:val="hybridMultilevel"/>
    <w:tmpl w:val="4654551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2A5072"/>
    <w:multiLevelType w:val="hybridMultilevel"/>
    <w:tmpl w:val="F19A4412"/>
    <w:lvl w:ilvl="0" w:tplc="4246C5A6">
      <w:numFmt w:val="bullet"/>
      <w:lvlText w:val=""/>
      <w:lvlJc w:val="left"/>
      <w:pPr>
        <w:ind w:left="1256" w:hanging="4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2F6C7068"/>
    <w:multiLevelType w:val="multilevel"/>
    <w:tmpl w:val="381E4C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306E3189"/>
    <w:multiLevelType w:val="hybridMultilevel"/>
    <w:tmpl w:val="23D2A0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08D5196"/>
    <w:multiLevelType w:val="hybridMultilevel"/>
    <w:tmpl w:val="0FACAB2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3F1638"/>
    <w:multiLevelType w:val="hybridMultilevel"/>
    <w:tmpl w:val="78DABF98"/>
    <w:lvl w:ilvl="0" w:tplc="1318DB6C">
      <w:start w:val="1"/>
      <w:numFmt w:val="decimal"/>
      <w:lvlText w:val="%1)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A82FA9"/>
    <w:multiLevelType w:val="hybridMultilevel"/>
    <w:tmpl w:val="61CC3844"/>
    <w:lvl w:ilvl="0" w:tplc="04190001">
      <w:start w:val="1"/>
      <w:numFmt w:val="bullet"/>
      <w:lvlText w:val=""/>
      <w:lvlJc w:val="left"/>
      <w:pPr>
        <w:ind w:left="1256" w:hanging="4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3E992C25"/>
    <w:multiLevelType w:val="hybridMultilevel"/>
    <w:tmpl w:val="AA54C3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BF6668"/>
    <w:multiLevelType w:val="hybridMultilevel"/>
    <w:tmpl w:val="A3BE5748"/>
    <w:lvl w:ilvl="0" w:tplc="3822CFE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D6750"/>
    <w:multiLevelType w:val="hybridMultilevel"/>
    <w:tmpl w:val="6848F0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C9D6761"/>
    <w:multiLevelType w:val="hybridMultilevel"/>
    <w:tmpl w:val="6444EE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5992100"/>
    <w:multiLevelType w:val="hybridMultilevel"/>
    <w:tmpl w:val="62E69B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5EA4803"/>
    <w:multiLevelType w:val="hybridMultilevel"/>
    <w:tmpl w:val="D6FA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30788"/>
    <w:multiLevelType w:val="multilevel"/>
    <w:tmpl w:val="265C0B2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26">
    <w:nsid w:val="61AF2F5A"/>
    <w:multiLevelType w:val="hybridMultilevel"/>
    <w:tmpl w:val="4FA24C54"/>
    <w:lvl w:ilvl="0" w:tplc="87AC7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202A56"/>
    <w:multiLevelType w:val="hybridMultilevel"/>
    <w:tmpl w:val="9398DC7E"/>
    <w:lvl w:ilvl="0" w:tplc="C6CE769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3574B05"/>
    <w:multiLevelType w:val="hybridMultilevel"/>
    <w:tmpl w:val="8DF8E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3EB7E2A"/>
    <w:multiLevelType w:val="hybridMultilevel"/>
    <w:tmpl w:val="73724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2581B"/>
    <w:multiLevelType w:val="hybridMultilevel"/>
    <w:tmpl w:val="483C9192"/>
    <w:lvl w:ilvl="0" w:tplc="3822CFE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C3C9E"/>
    <w:multiLevelType w:val="hybridMultilevel"/>
    <w:tmpl w:val="676060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DC20720"/>
    <w:multiLevelType w:val="hybridMultilevel"/>
    <w:tmpl w:val="C096E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101DBD"/>
    <w:multiLevelType w:val="hybridMultilevel"/>
    <w:tmpl w:val="6444EE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22375E2"/>
    <w:multiLevelType w:val="hybridMultilevel"/>
    <w:tmpl w:val="02F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E7DF6"/>
    <w:multiLevelType w:val="hybridMultilevel"/>
    <w:tmpl w:val="8F24B95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DA62AD2"/>
    <w:multiLevelType w:val="hybridMultilevel"/>
    <w:tmpl w:val="79400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26"/>
  </w:num>
  <w:num w:numId="5">
    <w:abstractNumId w:val="22"/>
  </w:num>
  <w:num w:numId="6">
    <w:abstractNumId w:val="33"/>
  </w:num>
  <w:num w:numId="7">
    <w:abstractNumId w:val="17"/>
  </w:num>
  <w:num w:numId="8">
    <w:abstractNumId w:val="4"/>
  </w:num>
  <w:num w:numId="9">
    <w:abstractNumId w:val="3"/>
  </w:num>
  <w:num w:numId="10">
    <w:abstractNumId w:val="27"/>
  </w:num>
  <w:num w:numId="11">
    <w:abstractNumId w:val="6"/>
  </w:num>
  <w:num w:numId="12">
    <w:abstractNumId w:val="34"/>
  </w:num>
  <w:num w:numId="13">
    <w:abstractNumId w:val="36"/>
  </w:num>
  <w:num w:numId="14">
    <w:abstractNumId w:val="32"/>
  </w:num>
  <w:num w:numId="15">
    <w:abstractNumId w:val="8"/>
  </w:num>
  <w:num w:numId="16">
    <w:abstractNumId w:val="24"/>
  </w:num>
  <w:num w:numId="17">
    <w:abstractNumId w:val="0"/>
  </w:num>
  <w:num w:numId="18">
    <w:abstractNumId w:val="29"/>
  </w:num>
  <w:num w:numId="19">
    <w:abstractNumId w:val="30"/>
  </w:num>
  <w:num w:numId="20">
    <w:abstractNumId w:val="25"/>
  </w:num>
  <w:num w:numId="21">
    <w:abstractNumId w:val="15"/>
  </w:num>
  <w:num w:numId="22">
    <w:abstractNumId w:val="35"/>
  </w:num>
  <w:num w:numId="23">
    <w:abstractNumId w:val="31"/>
  </w:num>
  <w:num w:numId="24">
    <w:abstractNumId w:val="5"/>
  </w:num>
  <w:num w:numId="25">
    <w:abstractNumId w:val="12"/>
  </w:num>
  <w:num w:numId="26">
    <w:abstractNumId w:val="16"/>
  </w:num>
  <w:num w:numId="27">
    <w:abstractNumId w:val="7"/>
  </w:num>
  <w:num w:numId="28">
    <w:abstractNumId w:val="1"/>
  </w:num>
  <w:num w:numId="29">
    <w:abstractNumId w:val="21"/>
  </w:num>
  <w:num w:numId="30">
    <w:abstractNumId w:val="13"/>
  </w:num>
  <w:num w:numId="31">
    <w:abstractNumId w:val="18"/>
  </w:num>
  <w:num w:numId="32">
    <w:abstractNumId w:val="10"/>
  </w:num>
  <w:num w:numId="33">
    <w:abstractNumId w:val="14"/>
  </w:num>
  <w:num w:numId="34">
    <w:abstractNumId w:val="9"/>
  </w:num>
  <w:num w:numId="35">
    <w:abstractNumId w:val="23"/>
  </w:num>
  <w:num w:numId="36">
    <w:abstractNumId w:val="1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8C"/>
    <w:rsid w:val="00001806"/>
    <w:rsid w:val="00006A7D"/>
    <w:rsid w:val="000117D5"/>
    <w:rsid w:val="000233FC"/>
    <w:rsid w:val="00074255"/>
    <w:rsid w:val="00076850"/>
    <w:rsid w:val="000A687A"/>
    <w:rsid w:val="000B0720"/>
    <w:rsid w:val="000D7310"/>
    <w:rsid w:val="001108DA"/>
    <w:rsid w:val="00117109"/>
    <w:rsid w:val="00120127"/>
    <w:rsid w:val="00127758"/>
    <w:rsid w:val="001A02A2"/>
    <w:rsid w:val="001A7FA5"/>
    <w:rsid w:val="001D22A0"/>
    <w:rsid w:val="001F1ECE"/>
    <w:rsid w:val="001F258C"/>
    <w:rsid w:val="001F34B9"/>
    <w:rsid w:val="002024D7"/>
    <w:rsid w:val="00204E43"/>
    <w:rsid w:val="002116CB"/>
    <w:rsid w:val="00212FCC"/>
    <w:rsid w:val="00225646"/>
    <w:rsid w:val="002273F4"/>
    <w:rsid w:val="002412A6"/>
    <w:rsid w:val="00244683"/>
    <w:rsid w:val="00255766"/>
    <w:rsid w:val="00267AC8"/>
    <w:rsid w:val="00284326"/>
    <w:rsid w:val="002C4AF3"/>
    <w:rsid w:val="002F7B85"/>
    <w:rsid w:val="00331F22"/>
    <w:rsid w:val="00335834"/>
    <w:rsid w:val="00344941"/>
    <w:rsid w:val="0034575C"/>
    <w:rsid w:val="00365080"/>
    <w:rsid w:val="0039027C"/>
    <w:rsid w:val="003A2C11"/>
    <w:rsid w:val="003A40AD"/>
    <w:rsid w:val="003B520D"/>
    <w:rsid w:val="003B5DF8"/>
    <w:rsid w:val="003C298A"/>
    <w:rsid w:val="003D1C01"/>
    <w:rsid w:val="003D7835"/>
    <w:rsid w:val="003E5F54"/>
    <w:rsid w:val="004308FE"/>
    <w:rsid w:val="00431D85"/>
    <w:rsid w:val="0046393E"/>
    <w:rsid w:val="00485932"/>
    <w:rsid w:val="004874D0"/>
    <w:rsid w:val="00497E4B"/>
    <w:rsid w:val="004A4C0C"/>
    <w:rsid w:val="004C05D9"/>
    <w:rsid w:val="004E1D7E"/>
    <w:rsid w:val="004F3C15"/>
    <w:rsid w:val="00502F1F"/>
    <w:rsid w:val="00526E16"/>
    <w:rsid w:val="005271D0"/>
    <w:rsid w:val="0054745D"/>
    <w:rsid w:val="00556F6E"/>
    <w:rsid w:val="00561F87"/>
    <w:rsid w:val="00567BFD"/>
    <w:rsid w:val="00573208"/>
    <w:rsid w:val="00574285"/>
    <w:rsid w:val="00574C94"/>
    <w:rsid w:val="0059777B"/>
    <w:rsid w:val="005C46EC"/>
    <w:rsid w:val="005D6407"/>
    <w:rsid w:val="00611CD5"/>
    <w:rsid w:val="00617724"/>
    <w:rsid w:val="00645FDC"/>
    <w:rsid w:val="00672E51"/>
    <w:rsid w:val="00686FB7"/>
    <w:rsid w:val="00692162"/>
    <w:rsid w:val="00692C84"/>
    <w:rsid w:val="006A0098"/>
    <w:rsid w:val="006A7ECE"/>
    <w:rsid w:val="006B15BC"/>
    <w:rsid w:val="006B468B"/>
    <w:rsid w:val="006C277C"/>
    <w:rsid w:val="006D40FE"/>
    <w:rsid w:val="006E0162"/>
    <w:rsid w:val="00703E65"/>
    <w:rsid w:val="007260FB"/>
    <w:rsid w:val="00754506"/>
    <w:rsid w:val="007608D4"/>
    <w:rsid w:val="00772182"/>
    <w:rsid w:val="00772887"/>
    <w:rsid w:val="007B2DCC"/>
    <w:rsid w:val="007C4DBE"/>
    <w:rsid w:val="007F599A"/>
    <w:rsid w:val="008003B5"/>
    <w:rsid w:val="00876E52"/>
    <w:rsid w:val="0088416C"/>
    <w:rsid w:val="008842B6"/>
    <w:rsid w:val="0088631A"/>
    <w:rsid w:val="00893B79"/>
    <w:rsid w:val="008C432D"/>
    <w:rsid w:val="008E32C5"/>
    <w:rsid w:val="0091628A"/>
    <w:rsid w:val="009226B6"/>
    <w:rsid w:val="00944461"/>
    <w:rsid w:val="009517E8"/>
    <w:rsid w:val="00970173"/>
    <w:rsid w:val="009877C2"/>
    <w:rsid w:val="009A1118"/>
    <w:rsid w:val="009A6B3B"/>
    <w:rsid w:val="009B5809"/>
    <w:rsid w:val="009C2B92"/>
    <w:rsid w:val="009F7078"/>
    <w:rsid w:val="00A11AD9"/>
    <w:rsid w:val="00A148FB"/>
    <w:rsid w:val="00A214B5"/>
    <w:rsid w:val="00A22C34"/>
    <w:rsid w:val="00A335D2"/>
    <w:rsid w:val="00A50087"/>
    <w:rsid w:val="00A529ED"/>
    <w:rsid w:val="00A7757C"/>
    <w:rsid w:val="00AE4AEF"/>
    <w:rsid w:val="00AF0123"/>
    <w:rsid w:val="00AF6A6C"/>
    <w:rsid w:val="00B113B2"/>
    <w:rsid w:val="00B40296"/>
    <w:rsid w:val="00B6292C"/>
    <w:rsid w:val="00B6389D"/>
    <w:rsid w:val="00B750D2"/>
    <w:rsid w:val="00B9415B"/>
    <w:rsid w:val="00B95B24"/>
    <w:rsid w:val="00BA3FF2"/>
    <w:rsid w:val="00BA6FB2"/>
    <w:rsid w:val="00BC006B"/>
    <w:rsid w:val="00BC76D5"/>
    <w:rsid w:val="00BE377E"/>
    <w:rsid w:val="00BE605B"/>
    <w:rsid w:val="00BF2642"/>
    <w:rsid w:val="00C02051"/>
    <w:rsid w:val="00C068B7"/>
    <w:rsid w:val="00C156D5"/>
    <w:rsid w:val="00C67FB4"/>
    <w:rsid w:val="00C70F78"/>
    <w:rsid w:val="00C9471D"/>
    <w:rsid w:val="00C96D21"/>
    <w:rsid w:val="00CA7477"/>
    <w:rsid w:val="00CB0638"/>
    <w:rsid w:val="00CD70B6"/>
    <w:rsid w:val="00CF2A49"/>
    <w:rsid w:val="00D00FA5"/>
    <w:rsid w:val="00D34CAC"/>
    <w:rsid w:val="00D4577F"/>
    <w:rsid w:val="00D70B10"/>
    <w:rsid w:val="00D74E9B"/>
    <w:rsid w:val="00D80FBB"/>
    <w:rsid w:val="00DE5FC3"/>
    <w:rsid w:val="00E15289"/>
    <w:rsid w:val="00E74A41"/>
    <w:rsid w:val="00E84623"/>
    <w:rsid w:val="00E97671"/>
    <w:rsid w:val="00EA263B"/>
    <w:rsid w:val="00EA5818"/>
    <w:rsid w:val="00EC230F"/>
    <w:rsid w:val="00EF36F8"/>
    <w:rsid w:val="00F22FE9"/>
    <w:rsid w:val="00F37556"/>
    <w:rsid w:val="00F82E87"/>
    <w:rsid w:val="00F902D9"/>
    <w:rsid w:val="00F92502"/>
    <w:rsid w:val="00FD3249"/>
    <w:rsid w:val="00FD6D85"/>
    <w:rsid w:val="00FD7A0A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7F"/>
  </w:style>
  <w:style w:type="paragraph" w:styleId="1">
    <w:name w:val="heading 1"/>
    <w:basedOn w:val="a"/>
    <w:next w:val="a"/>
    <w:link w:val="10"/>
    <w:uiPriority w:val="9"/>
    <w:qFormat/>
    <w:rsid w:val="003D1C01"/>
    <w:pPr>
      <w:keepNext/>
      <w:keepLines/>
      <w:spacing w:before="240" w:after="0"/>
      <w:ind w:left="708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FB4"/>
  </w:style>
  <w:style w:type="paragraph" w:styleId="a5">
    <w:name w:val="footer"/>
    <w:basedOn w:val="a"/>
    <w:link w:val="a6"/>
    <w:uiPriority w:val="99"/>
    <w:unhideWhenUsed/>
    <w:rsid w:val="00C67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7FB4"/>
  </w:style>
  <w:style w:type="table" w:styleId="a7">
    <w:name w:val="Table Grid"/>
    <w:basedOn w:val="a1"/>
    <w:uiPriority w:val="39"/>
    <w:rsid w:val="00F90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4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5646"/>
  </w:style>
  <w:style w:type="character" w:customStyle="1" w:styleId="10">
    <w:name w:val="Заголовок 1 Знак"/>
    <w:basedOn w:val="a0"/>
    <w:link w:val="1"/>
    <w:uiPriority w:val="9"/>
    <w:rsid w:val="003D1C01"/>
    <w:rPr>
      <w:rFonts w:ascii="Times New Roman" w:eastAsiaTheme="majorEastAsia" w:hAnsi="Times New Roman" w:cstheme="majorBidi"/>
      <w:sz w:val="28"/>
      <w:szCs w:val="32"/>
    </w:rPr>
  </w:style>
  <w:style w:type="paragraph" w:styleId="a9">
    <w:name w:val="List Paragraph"/>
    <w:basedOn w:val="a"/>
    <w:uiPriority w:val="34"/>
    <w:qFormat/>
    <w:rsid w:val="003D1C0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76850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72182"/>
    <w:pPr>
      <w:tabs>
        <w:tab w:val="right" w:leader="dot" w:pos="9344"/>
      </w:tabs>
      <w:spacing w:after="100" w:line="360" w:lineRule="auto"/>
    </w:pPr>
  </w:style>
  <w:style w:type="paragraph" w:styleId="ab">
    <w:name w:val="caption"/>
    <w:basedOn w:val="a"/>
    <w:next w:val="a"/>
    <w:uiPriority w:val="35"/>
    <w:unhideWhenUsed/>
    <w:qFormat/>
    <w:rsid w:val="002273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TOC Heading"/>
    <w:basedOn w:val="1"/>
    <w:next w:val="a"/>
    <w:uiPriority w:val="39"/>
    <w:unhideWhenUsed/>
    <w:qFormat/>
    <w:rsid w:val="00876E52"/>
    <w:pPr>
      <w:ind w:left="0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0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024D7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267A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7F"/>
  </w:style>
  <w:style w:type="paragraph" w:styleId="1">
    <w:name w:val="heading 1"/>
    <w:basedOn w:val="a"/>
    <w:next w:val="a"/>
    <w:link w:val="10"/>
    <w:uiPriority w:val="9"/>
    <w:qFormat/>
    <w:rsid w:val="003D1C01"/>
    <w:pPr>
      <w:keepNext/>
      <w:keepLines/>
      <w:spacing w:before="240" w:after="0"/>
      <w:ind w:left="708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FB4"/>
  </w:style>
  <w:style w:type="paragraph" w:styleId="a5">
    <w:name w:val="footer"/>
    <w:basedOn w:val="a"/>
    <w:link w:val="a6"/>
    <w:uiPriority w:val="99"/>
    <w:unhideWhenUsed/>
    <w:rsid w:val="00C67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7FB4"/>
  </w:style>
  <w:style w:type="table" w:styleId="a7">
    <w:name w:val="Table Grid"/>
    <w:basedOn w:val="a1"/>
    <w:uiPriority w:val="39"/>
    <w:rsid w:val="00F90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4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5646"/>
  </w:style>
  <w:style w:type="character" w:customStyle="1" w:styleId="10">
    <w:name w:val="Заголовок 1 Знак"/>
    <w:basedOn w:val="a0"/>
    <w:link w:val="1"/>
    <w:uiPriority w:val="9"/>
    <w:rsid w:val="003D1C01"/>
    <w:rPr>
      <w:rFonts w:ascii="Times New Roman" w:eastAsiaTheme="majorEastAsia" w:hAnsi="Times New Roman" w:cstheme="majorBidi"/>
      <w:sz w:val="28"/>
      <w:szCs w:val="32"/>
    </w:rPr>
  </w:style>
  <w:style w:type="paragraph" w:styleId="a9">
    <w:name w:val="List Paragraph"/>
    <w:basedOn w:val="a"/>
    <w:uiPriority w:val="34"/>
    <w:qFormat/>
    <w:rsid w:val="003D1C0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76850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72182"/>
    <w:pPr>
      <w:tabs>
        <w:tab w:val="right" w:leader="dot" w:pos="9344"/>
      </w:tabs>
      <w:spacing w:after="100" w:line="360" w:lineRule="auto"/>
    </w:pPr>
  </w:style>
  <w:style w:type="paragraph" w:styleId="ab">
    <w:name w:val="caption"/>
    <w:basedOn w:val="a"/>
    <w:next w:val="a"/>
    <w:uiPriority w:val="35"/>
    <w:unhideWhenUsed/>
    <w:qFormat/>
    <w:rsid w:val="002273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TOC Heading"/>
    <w:basedOn w:val="1"/>
    <w:next w:val="a"/>
    <w:uiPriority w:val="39"/>
    <w:unhideWhenUsed/>
    <w:qFormat/>
    <w:rsid w:val="00876E52"/>
    <w:pPr>
      <w:ind w:left="0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0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024D7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267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D514F-19F6-4A97-8171-01760A5E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9632</Words>
  <Characters>54903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Dmitry V Stolpovskih</cp:lastModifiedBy>
  <cp:revision>2</cp:revision>
  <cp:lastPrinted>2019-12-13T07:32:00Z</cp:lastPrinted>
  <dcterms:created xsi:type="dcterms:W3CDTF">2021-03-31T05:05:00Z</dcterms:created>
  <dcterms:modified xsi:type="dcterms:W3CDTF">2021-03-31T05:05:00Z</dcterms:modified>
</cp:coreProperties>
</file>