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D2" w:rsidRDefault="008157D2" w:rsidP="008157D2">
      <w:pPr>
        <w:spacing w:after="0" w:line="240" w:lineRule="auto"/>
        <w:jc w:val="center"/>
        <w:rPr>
          <w:rFonts w:ascii="Times New Roman" w:eastAsia="Times New Roman" w:hAnsi="Times New Roman"/>
          <w:shd w:val="clear" w:color="auto" w:fill="FFFFFF"/>
          <w:lang w:eastAsia="ru-RU"/>
        </w:rPr>
      </w:pPr>
      <w:r>
        <w:rPr>
          <w:rFonts w:ascii="Times New Roman" w:eastAsia="Times New Roman" w:hAnsi="Times New Roman"/>
          <w:shd w:val="clear" w:color="auto" w:fill="FFFFFF"/>
          <w:lang w:eastAsia="ru-RU"/>
        </w:rPr>
        <w:t xml:space="preserve">ГОСУДАРСТВЕННОЕ АВТОНОМНОЕ ПРОФЕССИОНАЛЬНОЕ ОБРАЗОВАТЕЛЬНОЕ УЧРЕЖДЕНИЕ </w:t>
      </w:r>
    </w:p>
    <w:p w:rsidR="008157D2" w:rsidRDefault="008157D2" w:rsidP="008157D2">
      <w:pPr>
        <w:spacing w:after="0" w:line="240" w:lineRule="auto"/>
        <w:jc w:val="center"/>
        <w:rPr>
          <w:rFonts w:ascii="Times New Roman" w:eastAsia="Times New Roman" w:hAnsi="Times New Roman"/>
          <w:shd w:val="clear" w:color="auto" w:fill="FFFFFF"/>
          <w:lang w:eastAsia="ru-RU"/>
        </w:rPr>
      </w:pPr>
      <w:r>
        <w:rPr>
          <w:rFonts w:ascii="Times New Roman" w:eastAsia="Times New Roman" w:hAnsi="Times New Roman"/>
          <w:shd w:val="clear" w:color="auto" w:fill="FFFFFF"/>
          <w:lang w:eastAsia="ru-RU"/>
        </w:rPr>
        <w:t>СТЕРЛИТАМАКСКИЙ МНОГОПРОФИЛЬНЫЙ ПРОФЕССИОНАЛЬНЫЙ КОЛЛЕДЖ</w:t>
      </w:r>
    </w:p>
    <w:p w:rsidR="008157D2" w:rsidRDefault="008157D2" w:rsidP="008157D2">
      <w:pPr>
        <w:spacing w:after="0" w:line="240" w:lineRule="auto"/>
        <w:jc w:val="center"/>
        <w:rPr>
          <w:rFonts w:ascii="Times New Roman" w:eastAsia="Times New Roman" w:hAnsi="Times New Roman"/>
          <w:shd w:val="clear" w:color="auto" w:fill="FFFFFF"/>
          <w:lang w:eastAsia="ru-RU"/>
        </w:rPr>
      </w:pPr>
      <w:r>
        <w:rPr>
          <w:rFonts w:ascii="Times New Roman" w:eastAsia="Times New Roman" w:hAnsi="Times New Roman"/>
          <w:shd w:val="clear" w:color="auto" w:fill="FFFFFF"/>
          <w:lang w:eastAsia="ru-RU"/>
        </w:rPr>
        <w:t>(ГАПОУ СМПК)</w:t>
      </w:r>
    </w:p>
    <w:p w:rsidR="008157D2" w:rsidRDefault="008157D2" w:rsidP="008157D2">
      <w:pPr>
        <w:tabs>
          <w:tab w:val="left" w:pos="2054"/>
        </w:tabs>
        <w:spacing w:after="0" w:line="240" w:lineRule="auto"/>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ab/>
      </w: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0E339A" w:rsidP="008157D2">
      <w:pPr>
        <w:spacing w:after="0" w:line="240" w:lineRule="auto"/>
        <w:jc w:val="center"/>
        <w:rPr>
          <w:rFonts w:ascii="Times New Roman" w:eastAsia="Times New Roman" w:hAnsi="Times New Roman"/>
          <w:sz w:val="32"/>
          <w:szCs w:val="32"/>
          <w:shd w:val="clear" w:color="auto" w:fill="FFFFFF"/>
          <w:lang w:eastAsia="ru-RU"/>
        </w:rPr>
      </w:pPr>
      <w:r>
        <w:rPr>
          <w:rFonts w:ascii="Times New Roman" w:eastAsia="Times New Roman" w:hAnsi="Times New Roman"/>
          <w:sz w:val="32"/>
          <w:szCs w:val="32"/>
          <w:shd w:val="clear" w:color="auto" w:fill="FFFFFF"/>
          <w:lang w:eastAsia="ru-RU"/>
        </w:rPr>
        <w:t>Реферат</w:t>
      </w:r>
    </w:p>
    <w:p w:rsidR="008157D2" w:rsidRDefault="008157D2" w:rsidP="008157D2">
      <w:pPr>
        <w:spacing w:after="0" w:line="240" w:lineRule="auto"/>
        <w:jc w:val="center"/>
        <w:rPr>
          <w:rFonts w:ascii="Times New Roman" w:eastAsia="Times New Roman" w:hAnsi="Times New Roman"/>
          <w:sz w:val="28"/>
          <w:szCs w:val="28"/>
          <w:shd w:val="clear" w:color="auto" w:fill="FFFFFF"/>
          <w:lang w:eastAsia="ru-RU"/>
        </w:rPr>
      </w:pPr>
    </w:p>
    <w:p w:rsidR="008157D2" w:rsidRDefault="00DB174E" w:rsidP="008157D2">
      <w:pPr>
        <w:spacing w:after="0" w:line="240" w:lineRule="auto"/>
        <w:jc w:val="center"/>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lang w:eastAsia="ru-RU"/>
        </w:rPr>
        <w:t>«</w:t>
      </w:r>
      <w:bookmarkStart w:id="0" w:name="_GoBack"/>
      <w:r>
        <w:rPr>
          <w:rFonts w:ascii="Times New Roman" w:eastAsia="Times New Roman" w:hAnsi="Times New Roman"/>
          <w:sz w:val="28"/>
          <w:szCs w:val="28"/>
          <w:lang w:eastAsia="ru-RU"/>
        </w:rPr>
        <w:t>ИСПОЛЬЗОВАНИЕ СЮЖЕТНО-РОЛЕВЫХ  ИГР</w:t>
      </w:r>
      <w:r w:rsidR="008157D2">
        <w:rPr>
          <w:rFonts w:ascii="Times New Roman" w:eastAsia="Times New Roman" w:hAnsi="Times New Roman"/>
          <w:sz w:val="28"/>
          <w:szCs w:val="28"/>
          <w:lang w:eastAsia="ru-RU"/>
        </w:rPr>
        <w:t xml:space="preserve"> В РАЗВИТИИ ДИАЛОГИЧЕСКОЙ РЕЧИ ДЕТЕЙ СРЕДНЕГО ДОШКОЛЬНОГО ВОЗРАСТА</w:t>
      </w:r>
      <w:bookmarkEnd w:id="0"/>
      <w:r w:rsidR="008157D2">
        <w:rPr>
          <w:rFonts w:ascii="Times New Roman" w:eastAsia="Times New Roman" w:hAnsi="Times New Roman"/>
          <w:sz w:val="28"/>
          <w:szCs w:val="28"/>
          <w:lang w:eastAsia="ru-RU"/>
        </w:rPr>
        <w:t>»</w:t>
      </w: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p w:rsidR="008157D2" w:rsidRDefault="008157D2" w:rsidP="008157D2">
      <w:pPr>
        <w:spacing w:after="0" w:line="240" w:lineRule="auto"/>
        <w:jc w:val="both"/>
        <w:rPr>
          <w:rFonts w:ascii="Times New Roman" w:eastAsia="Times New Roman" w:hAnsi="Times New Roman"/>
          <w:sz w:val="24"/>
          <w:szCs w:val="24"/>
          <w:shd w:val="clear" w:color="auto" w:fill="FFFFFF"/>
          <w:lang w:eastAsia="ru-RU"/>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8157D2" w:rsidRPr="002E192E" w:rsidTr="008157D2">
        <w:tc>
          <w:tcPr>
            <w:tcW w:w="4643" w:type="dxa"/>
            <w:tcBorders>
              <w:top w:val="nil"/>
              <w:left w:val="nil"/>
              <w:bottom w:val="nil"/>
              <w:right w:val="nil"/>
            </w:tcBorders>
            <w:hideMark/>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Выполнила</w:t>
            </w:r>
          </w:p>
        </w:tc>
      </w:tr>
      <w:tr w:rsidR="008157D2" w:rsidRPr="002E192E" w:rsidTr="008157D2">
        <w:tc>
          <w:tcPr>
            <w:tcW w:w="4643" w:type="dxa"/>
            <w:tcBorders>
              <w:top w:val="nil"/>
              <w:left w:val="nil"/>
              <w:bottom w:val="nil"/>
              <w:right w:val="nil"/>
            </w:tcBorders>
            <w:hideMark/>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студентка </w:t>
            </w:r>
            <w:r>
              <w:rPr>
                <w:rFonts w:ascii="Times New Roman" w:eastAsia="Times New Roman" w:hAnsi="Times New Roman"/>
                <w:sz w:val="28"/>
                <w:szCs w:val="28"/>
                <w:shd w:val="clear" w:color="auto" w:fill="FFFFFF"/>
                <w:lang w:val="en-US" w:eastAsia="ru-RU"/>
              </w:rPr>
              <w:t>IV</w:t>
            </w:r>
            <w:r w:rsidRPr="002C7839">
              <w:rPr>
                <w:rFonts w:ascii="Times New Roman" w:eastAsia="Times New Roman" w:hAnsi="Times New Roman"/>
                <w:sz w:val="28"/>
                <w:szCs w:val="28"/>
                <w:shd w:val="clear" w:color="auto" w:fill="FFFFFF"/>
                <w:lang w:eastAsia="ru-RU"/>
              </w:rPr>
              <w:t xml:space="preserve"> </w:t>
            </w:r>
            <w:r w:rsidR="002C7839">
              <w:rPr>
                <w:rFonts w:ascii="Times New Roman" w:eastAsia="Times New Roman" w:hAnsi="Times New Roman"/>
                <w:sz w:val="28"/>
                <w:szCs w:val="28"/>
                <w:shd w:val="clear" w:color="auto" w:fill="FFFFFF"/>
                <w:lang w:eastAsia="ru-RU"/>
              </w:rPr>
              <w:t>курса группы ДО</w:t>
            </w:r>
            <w:r>
              <w:rPr>
                <w:rFonts w:ascii="Times New Roman" w:eastAsia="Times New Roman" w:hAnsi="Times New Roman"/>
                <w:sz w:val="28"/>
                <w:szCs w:val="28"/>
                <w:shd w:val="clear" w:color="auto" w:fill="FFFFFF"/>
                <w:lang w:eastAsia="ru-RU"/>
              </w:rPr>
              <w:t xml:space="preserve"> 47</w:t>
            </w:r>
          </w:p>
        </w:tc>
      </w:tr>
      <w:tr w:rsidR="008157D2" w:rsidRPr="002E192E" w:rsidTr="008157D2">
        <w:tc>
          <w:tcPr>
            <w:tcW w:w="4643" w:type="dxa"/>
            <w:tcBorders>
              <w:top w:val="nil"/>
              <w:left w:val="nil"/>
              <w:bottom w:val="nil"/>
              <w:right w:val="nil"/>
            </w:tcBorders>
            <w:hideMark/>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специальности 44.02.01</w:t>
            </w:r>
          </w:p>
        </w:tc>
      </w:tr>
      <w:tr w:rsidR="008157D2" w:rsidRPr="002E192E" w:rsidTr="008157D2">
        <w:tc>
          <w:tcPr>
            <w:tcW w:w="4643" w:type="dxa"/>
            <w:tcBorders>
              <w:top w:val="nil"/>
              <w:left w:val="nil"/>
              <w:bottom w:val="nil"/>
              <w:right w:val="nil"/>
            </w:tcBorders>
            <w:hideMark/>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Дошкольное образование</w:t>
            </w:r>
          </w:p>
        </w:tc>
      </w:tr>
      <w:tr w:rsidR="008157D2" w:rsidRPr="002E192E" w:rsidTr="008157D2">
        <w:tc>
          <w:tcPr>
            <w:tcW w:w="4643" w:type="dxa"/>
            <w:tcBorders>
              <w:top w:val="nil"/>
              <w:left w:val="nil"/>
              <w:bottom w:val="nil"/>
              <w:right w:val="nil"/>
            </w:tcBorders>
            <w:hideMark/>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Суфиянова Динара Рафисовна.</w:t>
            </w:r>
          </w:p>
        </w:tc>
      </w:tr>
      <w:tr w:rsidR="008157D2" w:rsidRPr="002E192E" w:rsidTr="008157D2">
        <w:tc>
          <w:tcPr>
            <w:tcW w:w="4643" w:type="dxa"/>
            <w:tcBorders>
              <w:top w:val="nil"/>
              <w:left w:val="nil"/>
              <w:bottom w:val="nil"/>
              <w:right w:val="nil"/>
            </w:tcBorders>
          </w:tcPr>
          <w:p w:rsidR="008157D2" w:rsidRDefault="008157D2">
            <w:pPr>
              <w:spacing w:after="0" w:line="240" w:lineRule="auto"/>
              <w:jc w:val="both"/>
              <w:rPr>
                <w:rFonts w:ascii="Times New Roman" w:eastAsia="Times New Roman" w:hAnsi="Times New Roman"/>
                <w:sz w:val="28"/>
                <w:szCs w:val="28"/>
                <w:shd w:val="clear" w:color="auto" w:fill="FFFFFF"/>
                <w:lang w:eastAsia="ru-RU"/>
              </w:rPr>
            </w:pPr>
          </w:p>
        </w:tc>
      </w:tr>
    </w:tbl>
    <w:p w:rsidR="008157D2" w:rsidRDefault="008157D2" w:rsidP="008157D2">
      <w:pPr>
        <w:spacing w:after="0" w:line="240" w:lineRule="auto"/>
        <w:jc w:val="both"/>
        <w:rPr>
          <w:rFonts w:ascii="Times New Roman" w:eastAsia="Times New Roman" w:hAnsi="Times New Roman"/>
          <w:sz w:val="28"/>
          <w:szCs w:val="28"/>
          <w:shd w:val="clear" w:color="auto" w:fill="FFFFFF"/>
          <w:lang w:eastAsia="ru-RU"/>
        </w:rPr>
      </w:pPr>
    </w:p>
    <w:p w:rsidR="008157D2" w:rsidRDefault="008157D2" w:rsidP="008157D2">
      <w:pPr>
        <w:spacing w:after="0" w:line="240" w:lineRule="auto"/>
        <w:jc w:val="both"/>
        <w:rPr>
          <w:rFonts w:ascii="Times New Roman" w:eastAsia="Times New Roman" w:hAnsi="Times New Roman"/>
          <w:sz w:val="28"/>
          <w:szCs w:val="28"/>
          <w:shd w:val="clear" w:color="auto" w:fill="FFFFFF"/>
          <w:lang w:eastAsia="ru-RU"/>
        </w:rPr>
      </w:pPr>
    </w:p>
    <w:p w:rsidR="008157D2" w:rsidRDefault="008157D2" w:rsidP="008157D2">
      <w:pPr>
        <w:spacing w:after="0" w:line="240" w:lineRule="auto"/>
        <w:jc w:val="both"/>
        <w:rPr>
          <w:rFonts w:ascii="Times New Roman" w:eastAsia="Times New Roman" w:hAnsi="Times New Roman"/>
          <w:sz w:val="28"/>
          <w:szCs w:val="28"/>
          <w:shd w:val="clear" w:color="auto" w:fill="FFFFFF"/>
          <w:lang w:eastAsia="ru-RU"/>
        </w:rPr>
      </w:pPr>
    </w:p>
    <w:p w:rsidR="008157D2" w:rsidRDefault="008157D2" w:rsidP="008157D2">
      <w:pPr>
        <w:spacing w:after="0" w:line="240" w:lineRule="auto"/>
        <w:jc w:val="both"/>
        <w:rPr>
          <w:rFonts w:ascii="Times New Roman" w:eastAsia="Times New Roman" w:hAnsi="Times New Roman"/>
          <w:sz w:val="28"/>
          <w:szCs w:val="28"/>
          <w:shd w:val="clear" w:color="auto" w:fill="FFFFFF"/>
          <w:lang w:eastAsia="ru-RU"/>
        </w:rPr>
      </w:pPr>
    </w:p>
    <w:p w:rsidR="008157D2" w:rsidRDefault="008157D2" w:rsidP="008157D2">
      <w:pPr>
        <w:spacing w:after="0" w:line="240" w:lineRule="auto"/>
        <w:jc w:val="both"/>
        <w:rPr>
          <w:rFonts w:ascii="Times New Roman" w:eastAsia="Times New Roman" w:hAnsi="Times New Roman"/>
          <w:sz w:val="28"/>
          <w:szCs w:val="28"/>
          <w:shd w:val="clear" w:color="auto" w:fill="FFFFFF"/>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1A49E7" w:rsidRDefault="001A49E7" w:rsidP="00A7310D">
      <w:pPr>
        <w:spacing w:after="0" w:line="240" w:lineRule="auto"/>
        <w:jc w:val="center"/>
        <w:rPr>
          <w:rFonts w:ascii="Times New Roman" w:eastAsia="Times New Roman" w:hAnsi="Times New Roman"/>
          <w:sz w:val="28"/>
          <w:szCs w:val="28"/>
          <w:lang w:eastAsia="ru-RU"/>
        </w:rPr>
      </w:pPr>
    </w:p>
    <w:p w:rsidR="008157D2" w:rsidRPr="00A7310D" w:rsidRDefault="00E55C23" w:rsidP="00A7310D">
      <w:pPr>
        <w:spacing w:after="0" w:line="240" w:lineRule="auto"/>
        <w:jc w:val="center"/>
        <w:rPr>
          <w:rFonts w:ascii="Times New Roman" w:eastAsia="Times New Roman" w:hAnsi="Times New Roman"/>
          <w:sz w:val="28"/>
          <w:szCs w:val="28"/>
          <w:shd w:val="clear" w:color="auto" w:fill="FFFFFF"/>
          <w:lang w:eastAsia="ru-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5045710</wp:posOffset>
                </wp:positionH>
                <wp:positionV relativeFrom="paragraph">
                  <wp:posOffset>95885</wp:posOffset>
                </wp:positionV>
                <wp:extent cx="1053465" cy="1043305"/>
                <wp:effectExtent l="16510" t="19685" r="1587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3465" cy="104330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97.3pt;margin-top:7.55pt;width:82.95pt;height:8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" strokecolor="white" strokeweight="2pt">
                <v:path arrowok="t"/>
              </v:rect>
            </w:pict>
          </mc:Fallback>
        </mc:AlternateContent>
      </w:r>
      <w:r w:rsidR="00C2353E">
        <w:rPr>
          <w:rFonts w:ascii="Times New Roman" w:eastAsia="Times New Roman" w:hAnsi="Times New Roman"/>
          <w:sz w:val="28"/>
          <w:szCs w:val="28"/>
          <w:lang w:eastAsia="ru-RU"/>
        </w:rPr>
        <w:t>Стерлитамак, 2021</w:t>
      </w:r>
    </w:p>
    <w:p w:rsidR="00C10093" w:rsidRDefault="00C10093" w:rsidP="001A49E7">
      <w:pPr>
        <w:spacing w:after="0" w:line="360" w:lineRule="auto"/>
        <w:jc w:val="center"/>
        <w:rPr>
          <w:rFonts w:ascii="Times New Roman" w:hAnsi="Times New Roman"/>
          <w:b/>
          <w:sz w:val="28"/>
        </w:rPr>
      </w:pPr>
      <w:r>
        <w:rPr>
          <w:rFonts w:ascii="Times New Roman" w:hAnsi="Times New Roman"/>
          <w:b/>
          <w:sz w:val="28"/>
        </w:rPr>
        <w:lastRenderedPageBreak/>
        <w:t>Содержание</w:t>
      </w:r>
    </w:p>
    <w:p w:rsidR="00C10093" w:rsidRDefault="00C10093" w:rsidP="00C10093">
      <w:pPr>
        <w:spacing w:after="0" w:line="360" w:lineRule="auto"/>
        <w:jc w:val="center"/>
        <w:rPr>
          <w:rFonts w:ascii="Times New Roman" w:hAnsi="Times New Roman"/>
          <w:b/>
          <w:sz w:val="28"/>
        </w:rPr>
      </w:pPr>
    </w:p>
    <w:p w:rsidR="00C10093" w:rsidRDefault="00C10093" w:rsidP="00C10093">
      <w:pPr>
        <w:spacing w:after="0" w:line="360" w:lineRule="auto"/>
        <w:jc w:val="both"/>
        <w:rPr>
          <w:rFonts w:ascii="Times New Roman" w:hAnsi="Times New Roman"/>
          <w:sz w:val="28"/>
        </w:rPr>
      </w:pPr>
      <w:r>
        <w:rPr>
          <w:rFonts w:ascii="Times New Roman" w:hAnsi="Times New Roman"/>
          <w:sz w:val="28"/>
        </w:rPr>
        <w:t>Введени</w:t>
      </w:r>
      <w:r w:rsidR="002C7839">
        <w:rPr>
          <w:rFonts w:ascii="Times New Roman" w:hAnsi="Times New Roman"/>
          <w:sz w:val="28"/>
        </w:rPr>
        <w:t>е…………………………………………………………………………...</w:t>
      </w:r>
      <w:r>
        <w:rPr>
          <w:rFonts w:ascii="Times New Roman" w:hAnsi="Times New Roman"/>
          <w:sz w:val="28"/>
        </w:rPr>
        <w:t>3</w:t>
      </w:r>
    </w:p>
    <w:p w:rsidR="00C10093" w:rsidRDefault="000E339A" w:rsidP="00C10093">
      <w:pPr>
        <w:spacing w:after="0" w:line="360" w:lineRule="auto"/>
        <w:jc w:val="both"/>
        <w:rPr>
          <w:rFonts w:ascii="Times New Roman" w:hAnsi="Times New Roman"/>
          <w:sz w:val="28"/>
        </w:rPr>
      </w:pPr>
      <w:r>
        <w:rPr>
          <w:rFonts w:ascii="Times New Roman" w:hAnsi="Times New Roman"/>
          <w:sz w:val="28"/>
        </w:rPr>
        <w:t>Основная часть.</w:t>
      </w:r>
      <w:r w:rsidR="00C10093">
        <w:rPr>
          <w:rFonts w:ascii="Times New Roman" w:hAnsi="Times New Roman"/>
          <w:sz w:val="28"/>
        </w:rPr>
        <w:t xml:space="preserve"> Теоретические основ</w:t>
      </w:r>
      <w:r w:rsidR="001A49E7">
        <w:rPr>
          <w:rFonts w:ascii="Times New Roman" w:hAnsi="Times New Roman"/>
          <w:sz w:val="28"/>
        </w:rPr>
        <w:t>ы использования сюжетно-ролевых игр</w:t>
      </w:r>
      <w:r w:rsidR="00C10093">
        <w:rPr>
          <w:rFonts w:ascii="Times New Roman" w:hAnsi="Times New Roman"/>
          <w:sz w:val="28"/>
        </w:rPr>
        <w:t xml:space="preserve"> в развитии диалогической речи детей средн</w:t>
      </w:r>
      <w:r w:rsidR="002C7839">
        <w:rPr>
          <w:rFonts w:ascii="Times New Roman" w:hAnsi="Times New Roman"/>
          <w:sz w:val="28"/>
        </w:rPr>
        <w:t>его дошкольного возраста………</w:t>
      </w:r>
      <w:r w:rsidR="00A40B33">
        <w:rPr>
          <w:rFonts w:ascii="Times New Roman" w:hAnsi="Times New Roman"/>
          <w:sz w:val="28"/>
        </w:rPr>
        <w:t>...</w:t>
      </w:r>
      <w:r>
        <w:rPr>
          <w:rFonts w:ascii="Times New Roman" w:hAnsi="Times New Roman"/>
          <w:sz w:val="28"/>
        </w:rPr>
        <w:t>..............................................................................................</w:t>
      </w:r>
      <w:r w:rsidR="00684179">
        <w:rPr>
          <w:rFonts w:ascii="Times New Roman" w:hAnsi="Times New Roman"/>
          <w:sz w:val="28"/>
        </w:rPr>
        <w:t>......</w:t>
      </w:r>
      <w:r>
        <w:rPr>
          <w:rFonts w:ascii="Times New Roman" w:hAnsi="Times New Roman"/>
          <w:sz w:val="28"/>
        </w:rPr>
        <w:t>5</w:t>
      </w:r>
    </w:p>
    <w:p w:rsidR="00C10093" w:rsidRDefault="002D1BBB" w:rsidP="00C10093">
      <w:pPr>
        <w:pStyle w:val="a4"/>
        <w:numPr>
          <w:ilvl w:val="1"/>
          <w:numId w:val="1"/>
        </w:numPr>
        <w:spacing w:after="0" w:line="360" w:lineRule="auto"/>
        <w:ind w:left="0" w:firstLine="0"/>
        <w:jc w:val="both"/>
        <w:rPr>
          <w:rFonts w:ascii="Times New Roman" w:hAnsi="Times New Roman"/>
          <w:sz w:val="28"/>
        </w:rPr>
      </w:pPr>
      <w:r>
        <w:rPr>
          <w:rFonts w:ascii="Times New Roman" w:hAnsi="Times New Roman"/>
          <w:sz w:val="28"/>
        </w:rPr>
        <w:t>Особенности развития диалогической речи детей среднего дошкольного возраста</w:t>
      </w:r>
      <w:r w:rsidR="00C10093">
        <w:rPr>
          <w:rFonts w:ascii="Times New Roman" w:hAnsi="Times New Roman"/>
          <w:sz w:val="28"/>
        </w:rPr>
        <w:t>……..</w:t>
      </w:r>
      <w:r>
        <w:rPr>
          <w:rFonts w:ascii="Times New Roman" w:hAnsi="Times New Roman"/>
          <w:sz w:val="28"/>
        </w:rPr>
        <w:t>............................................................................</w:t>
      </w:r>
      <w:r w:rsidR="000E339A">
        <w:rPr>
          <w:rFonts w:ascii="Times New Roman" w:hAnsi="Times New Roman"/>
          <w:sz w:val="28"/>
        </w:rPr>
        <w:t>.......5</w:t>
      </w:r>
    </w:p>
    <w:p w:rsidR="00C10093" w:rsidRPr="000E339A" w:rsidRDefault="002C7839" w:rsidP="00C10093">
      <w:pPr>
        <w:pStyle w:val="a4"/>
        <w:numPr>
          <w:ilvl w:val="1"/>
          <w:numId w:val="1"/>
        </w:numPr>
        <w:spacing w:after="0" w:line="360" w:lineRule="auto"/>
        <w:ind w:left="0" w:firstLine="0"/>
        <w:jc w:val="both"/>
        <w:rPr>
          <w:rFonts w:ascii="Times New Roman" w:hAnsi="Times New Roman"/>
          <w:sz w:val="28"/>
        </w:rPr>
      </w:pPr>
      <w:r>
        <w:rPr>
          <w:rFonts w:ascii="Times New Roman CYR" w:eastAsia="SimSun" w:hAnsi="Times New Roman CYR" w:cs="Times New Roman CYR"/>
          <w:bCs/>
          <w:sz w:val="28"/>
          <w:szCs w:val="28"/>
          <w:lang w:eastAsia="ru-RU"/>
        </w:rPr>
        <w:t>Сюжетно-ролевая</w:t>
      </w:r>
      <w:r w:rsidR="00C10093">
        <w:rPr>
          <w:rFonts w:ascii="Times New Roman CYR" w:eastAsia="SimSun" w:hAnsi="Times New Roman CYR" w:cs="Times New Roman CYR"/>
          <w:bCs/>
          <w:sz w:val="28"/>
          <w:szCs w:val="28"/>
          <w:lang w:eastAsia="ru-RU"/>
        </w:rPr>
        <w:t xml:space="preserve"> игр</w:t>
      </w:r>
      <w:r>
        <w:rPr>
          <w:rFonts w:ascii="Times New Roman CYR" w:eastAsia="SimSun" w:hAnsi="Times New Roman CYR" w:cs="Times New Roman CYR"/>
          <w:bCs/>
          <w:sz w:val="28"/>
          <w:szCs w:val="28"/>
          <w:lang w:eastAsia="ru-RU"/>
        </w:rPr>
        <w:t>а как средство развития</w:t>
      </w:r>
      <w:r w:rsidR="002D1BBB">
        <w:rPr>
          <w:rFonts w:ascii="Times New Roman CYR" w:eastAsia="SimSun" w:hAnsi="Times New Roman CYR" w:cs="Times New Roman CYR"/>
          <w:bCs/>
          <w:sz w:val="28"/>
          <w:szCs w:val="28"/>
          <w:lang w:eastAsia="ru-RU"/>
        </w:rPr>
        <w:t xml:space="preserve"> диалогической речи детей среднего дошкольного возраста</w:t>
      </w:r>
      <w:r w:rsidR="00BA48DA">
        <w:rPr>
          <w:rFonts w:ascii="Times New Roman CYR" w:eastAsia="SimSun" w:hAnsi="Times New Roman CYR" w:cs="Times New Roman CYR"/>
          <w:bCs/>
          <w:sz w:val="28"/>
          <w:szCs w:val="28"/>
          <w:lang w:eastAsia="ru-RU"/>
        </w:rPr>
        <w:t>..............................................................</w:t>
      </w:r>
      <w:r>
        <w:rPr>
          <w:rFonts w:ascii="Times New Roman CYR" w:eastAsia="SimSun" w:hAnsi="Times New Roman CYR" w:cs="Times New Roman CYR"/>
          <w:bCs/>
          <w:sz w:val="28"/>
          <w:szCs w:val="28"/>
          <w:lang w:eastAsia="ru-RU"/>
        </w:rPr>
        <w:t>..</w:t>
      </w:r>
      <w:r w:rsidR="000E339A">
        <w:rPr>
          <w:rFonts w:ascii="Times New Roman CYR" w:eastAsia="SimSun" w:hAnsi="Times New Roman CYR" w:cs="Times New Roman CYR"/>
          <w:bCs/>
          <w:sz w:val="28"/>
          <w:szCs w:val="28"/>
          <w:lang w:eastAsia="ru-RU"/>
        </w:rPr>
        <w:t>12</w:t>
      </w:r>
      <w:r w:rsidR="00C10093">
        <w:rPr>
          <w:rFonts w:ascii="Times New Roman CYR" w:eastAsia="SimSun" w:hAnsi="Times New Roman CYR" w:cs="Times New Roman CYR"/>
          <w:bCs/>
          <w:sz w:val="28"/>
          <w:szCs w:val="28"/>
          <w:lang w:eastAsia="ru-RU"/>
        </w:rPr>
        <w:t xml:space="preserve"> </w:t>
      </w:r>
    </w:p>
    <w:p w:rsidR="00C10093" w:rsidRPr="00C2353E" w:rsidRDefault="00C10093" w:rsidP="00C10093">
      <w:pPr>
        <w:pStyle w:val="a3"/>
        <w:spacing w:before="0" w:beforeAutospacing="0" w:after="0" w:afterAutospacing="0" w:line="360" w:lineRule="auto"/>
        <w:rPr>
          <w:color w:val="000000"/>
          <w:sz w:val="28"/>
          <w:szCs w:val="28"/>
        </w:rPr>
      </w:pPr>
      <w:r>
        <w:rPr>
          <w:color w:val="000000"/>
          <w:sz w:val="28"/>
          <w:szCs w:val="28"/>
        </w:rPr>
        <w:t>Заключе</w:t>
      </w:r>
      <w:r w:rsidR="000E339A">
        <w:rPr>
          <w:color w:val="000000"/>
          <w:sz w:val="28"/>
          <w:szCs w:val="28"/>
        </w:rPr>
        <w:t>ние………………………………………………………………………</w:t>
      </w:r>
      <w:r w:rsidR="00684179">
        <w:rPr>
          <w:color w:val="000000"/>
          <w:sz w:val="28"/>
          <w:szCs w:val="28"/>
        </w:rPr>
        <w:t>.</w:t>
      </w:r>
      <w:r w:rsidR="000E339A">
        <w:rPr>
          <w:color w:val="000000"/>
          <w:sz w:val="28"/>
          <w:szCs w:val="28"/>
        </w:rPr>
        <w:t>19</w:t>
      </w:r>
    </w:p>
    <w:p w:rsidR="00C10093" w:rsidRDefault="00C10093" w:rsidP="00C10093">
      <w:pPr>
        <w:pStyle w:val="a3"/>
        <w:spacing w:before="0" w:beforeAutospacing="0" w:after="0" w:afterAutospacing="0" w:line="360" w:lineRule="auto"/>
        <w:rPr>
          <w:color w:val="000000"/>
          <w:sz w:val="28"/>
          <w:szCs w:val="28"/>
        </w:rPr>
      </w:pPr>
      <w:r>
        <w:rPr>
          <w:color w:val="000000"/>
          <w:sz w:val="28"/>
          <w:szCs w:val="28"/>
        </w:rPr>
        <w:t>Список лит</w:t>
      </w:r>
      <w:r w:rsidR="00C2353E">
        <w:rPr>
          <w:color w:val="000000"/>
          <w:sz w:val="28"/>
          <w:szCs w:val="28"/>
        </w:rPr>
        <w:t>е</w:t>
      </w:r>
      <w:r w:rsidR="000E339A">
        <w:rPr>
          <w:color w:val="000000"/>
          <w:sz w:val="28"/>
          <w:szCs w:val="28"/>
        </w:rPr>
        <w:t>ратуры………………………………………………………………21</w:t>
      </w:r>
    </w:p>
    <w:p w:rsidR="00C10093" w:rsidRDefault="00C10093" w:rsidP="00C10093">
      <w:pPr>
        <w:pStyle w:val="a3"/>
        <w:spacing w:before="0" w:beforeAutospacing="0" w:after="0" w:afterAutospacing="0" w:line="360" w:lineRule="auto"/>
        <w:rPr>
          <w:color w:val="000000"/>
          <w:sz w:val="28"/>
          <w:szCs w:val="28"/>
        </w:rPr>
      </w:pPr>
    </w:p>
    <w:p w:rsidR="00C10093" w:rsidRDefault="00C10093" w:rsidP="00C10093">
      <w:pPr>
        <w:spacing w:after="0" w:line="360" w:lineRule="auto"/>
        <w:jc w:val="both"/>
        <w:rPr>
          <w:rFonts w:ascii="Times New Roman" w:hAnsi="Times New Roman"/>
          <w:sz w:val="28"/>
        </w:rPr>
      </w:pPr>
    </w:p>
    <w:p w:rsidR="00C10093" w:rsidRDefault="00C10093" w:rsidP="00C10093">
      <w:pPr>
        <w:spacing w:after="0" w:line="360" w:lineRule="auto"/>
        <w:jc w:val="both"/>
        <w:rPr>
          <w:rFonts w:ascii="Times New Roman" w:hAnsi="Times New Roman"/>
          <w:color w:val="FF0000"/>
          <w:sz w:val="28"/>
        </w:rPr>
      </w:pPr>
    </w:p>
    <w:p w:rsidR="00C10093" w:rsidRDefault="00C10093"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C10093" w:rsidRDefault="00C10093" w:rsidP="00C10093">
      <w:pPr>
        <w:spacing w:after="0" w:line="360" w:lineRule="auto"/>
        <w:jc w:val="both"/>
        <w:rPr>
          <w:rFonts w:ascii="Times New Roman" w:hAnsi="Times New Roman"/>
          <w:sz w:val="28"/>
        </w:rPr>
      </w:pPr>
    </w:p>
    <w:p w:rsidR="000E339A" w:rsidRDefault="000E339A" w:rsidP="00C10093">
      <w:pPr>
        <w:spacing w:after="0" w:line="360" w:lineRule="auto"/>
        <w:jc w:val="both"/>
        <w:rPr>
          <w:rFonts w:ascii="Times New Roman" w:hAnsi="Times New Roman"/>
          <w:sz w:val="28"/>
        </w:rPr>
      </w:pPr>
    </w:p>
    <w:p w:rsidR="00C10093" w:rsidRDefault="00C10093" w:rsidP="00C10093">
      <w:pPr>
        <w:spacing w:after="0" w:line="360" w:lineRule="auto"/>
        <w:jc w:val="both"/>
        <w:rPr>
          <w:rFonts w:ascii="Times New Roman" w:hAnsi="Times New Roman"/>
          <w:sz w:val="28"/>
        </w:rPr>
      </w:pPr>
    </w:p>
    <w:p w:rsidR="009B2AC5" w:rsidRDefault="009B2AC5" w:rsidP="001A49E7">
      <w:pPr>
        <w:shd w:val="clear" w:color="auto" w:fill="FFFFFF"/>
        <w:spacing w:after="0" w:line="360" w:lineRule="auto"/>
        <w:ind w:firstLine="709"/>
        <w:jc w:val="center"/>
        <w:outlineLvl w:val="0"/>
        <w:rPr>
          <w:rFonts w:ascii="Times New Roman" w:eastAsia="Times New Roman" w:hAnsi="Times New Roman"/>
          <w:b/>
          <w:sz w:val="28"/>
          <w:szCs w:val="28"/>
          <w:lang w:eastAsia="ru-RU"/>
        </w:rPr>
      </w:pPr>
      <w:r w:rsidRPr="00033773">
        <w:rPr>
          <w:rFonts w:ascii="Times New Roman" w:eastAsia="Times New Roman" w:hAnsi="Times New Roman"/>
          <w:b/>
          <w:sz w:val="28"/>
          <w:szCs w:val="28"/>
          <w:lang w:eastAsia="ru-RU"/>
        </w:rPr>
        <w:lastRenderedPageBreak/>
        <w:t>Введение</w:t>
      </w:r>
    </w:p>
    <w:p w:rsidR="00BA2D14" w:rsidRDefault="00BA2D14" w:rsidP="001A49E7">
      <w:pPr>
        <w:shd w:val="clear" w:color="auto" w:fill="FFFFFF"/>
        <w:spacing w:after="0" w:line="360" w:lineRule="auto"/>
        <w:ind w:firstLine="709"/>
        <w:jc w:val="center"/>
        <w:outlineLvl w:val="0"/>
        <w:rPr>
          <w:rFonts w:ascii="Times New Roman" w:eastAsia="Times New Roman" w:hAnsi="Times New Roman"/>
          <w:b/>
          <w:sz w:val="28"/>
          <w:szCs w:val="28"/>
          <w:lang w:eastAsia="ru-RU"/>
        </w:rPr>
      </w:pPr>
    </w:p>
    <w:p w:rsidR="00B659FB" w:rsidRPr="00E3254A" w:rsidRDefault="00E3254A" w:rsidP="001A49E7">
      <w:pPr>
        <w:pStyle w:val="a3"/>
        <w:shd w:val="clear" w:color="auto" w:fill="FFFFFF"/>
        <w:spacing w:before="0" w:beforeAutospacing="0" w:after="0" w:afterAutospacing="0" w:line="360" w:lineRule="auto"/>
        <w:ind w:firstLine="709"/>
        <w:jc w:val="both"/>
        <w:textAlignment w:val="baseline"/>
        <w:outlineLvl w:val="0"/>
        <w:rPr>
          <w:rFonts w:ascii="Fira Sans" w:hAnsi="Fira Sans"/>
          <w:color w:val="000000"/>
          <w:sz w:val="21"/>
          <w:szCs w:val="21"/>
        </w:rPr>
      </w:pPr>
      <w:r>
        <w:rPr>
          <w:color w:val="000000"/>
          <w:sz w:val="28"/>
          <w:szCs w:val="28"/>
        </w:rPr>
        <w:t xml:space="preserve">            </w:t>
      </w:r>
      <w:r w:rsidR="002A6764" w:rsidRPr="002A6764">
        <w:rPr>
          <w:color w:val="000000"/>
          <w:sz w:val="28"/>
          <w:szCs w:val="28"/>
        </w:rPr>
        <w:t>Дошкольное детство - большой отрезок жизни ребенка. Условия жизни в это время стремительно расширяются: рамки семьи раздвигаются до пределов улицы, города, страны. Ребенок открывает для себя мир человеческих отношений, разных видов деятельности и общественных функций людей. В ходе своего развития речь детей тесно связана с характером их деятельности, общения. Изменение содержания и формы детских высказываний зависит от изменения формы общения. Переход от ситуативно-деловой формы, характерной для преддошкольника, к внеситуативно - познавательной, а затем к внеситуативно-личностной предъявляет определенные требования к диалогической речи детей и стимулирует их к овладению такими ее сторонами, которые необходимы и достаточны для решения стоящих перед ребенком коммуникативных задач.</w:t>
      </w:r>
      <w:r w:rsidRPr="002A6764">
        <w:rPr>
          <w:color w:val="000000"/>
          <w:sz w:val="28"/>
          <w:szCs w:val="28"/>
        </w:rPr>
        <w:t xml:space="preserve"> </w:t>
      </w:r>
      <w:r w:rsidR="002A6764" w:rsidRPr="002A6764">
        <w:rPr>
          <w:color w:val="000000"/>
          <w:sz w:val="28"/>
          <w:szCs w:val="28"/>
        </w:rPr>
        <w:t>Диалогическая речь дошкольника приобретает функции установления социальных контактов и планирования, реализация которых обеспечивается монологической контекстной речью и формой внутренней речи</w:t>
      </w:r>
      <w:r w:rsidR="002A6764" w:rsidRPr="002A6764">
        <w:rPr>
          <w:rFonts w:ascii="Segoe UI" w:hAnsi="Segoe UI" w:cs="Segoe UI"/>
          <w:color w:val="000000"/>
          <w:shd w:val="clear" w:color="auto" w:fill="F8F9FA"/>
        </w:rPr>
        <w:t>.</w:t>
      </w:r>
      <w:r w:rsidR="002A6764">
        <w:rPr>
          <w:rFonts w:ascii="Segoe UI" w:hAnsi="Segoe UI" w:cs="Segoe UI"/>
          <w:color w:val="000000"/>
          <w:shd w:val="clear" w:color="auto" w:fill="F8F9FA"/>
        </w:rPr>
        <w:t xml:space="preserve"> </w:t>
      </w:r>
      <w:r w:rsidR="00DC1BF5" w:rsidRPr="00DC1BF5">
        <w:rPr>
          <w:sz w:val="28"/>
          <w:szCs w:val="28"/>
        </w:rPr>
        <w:t>Проблема развития диалогической речи детей остается одной из актуальных в работе с детьми, поскольку речь, являясь средством общения и орудием мышления, возникает и развивается в процессе общения.</w:t>
      </w:r>
      <w:r w:rsidR="00DC1BF5" w:rsidRPr="00E3254A">
        <w:rPr>
          <w:color w:val="000000"/>
          <w:sz w:val="28"/>
          <w:szCs w:val="28"/>
        </w:rPr>
        <w:t xml:space="preserve"> </w:t>
      </w:r>
      <w:r w:rsidRPr="00E3254A">
        <w:rPr>
          <w:color w:val="000000"/>
          <w:sz w:val="28"/>
          <w:szCs w:val="28"/>
        </w:rPr>
        <w:t>Развитию диалогической речи</w:t>
      </w:r>
      <w:r>
        <w:rPr>
          <w:color w:val="000000"/>
          <w:sz w:val="28"/>
          <w:szCs w:val="28"/>
        </w:rPr>
        <w:t xml:space="preserve"> </w:t>
      </w:r>
      <w:r w:rsidRPr="00E3254A">
        <w:rPr>
          <w:color w:val="000000"/>
          <w:sz w:val="28"/>
          <w:szCs w:val="28"/>
        </w:rPr>
        <w:t xml:space="preserve"> детей старшего дошкольного возраста всегда уделялось большое внимание.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поэтому необходимо рассматривать развитие диалогической речи у детей старшего дошкольного возраста как одну из важных задач развития речи. На успешность обучения существенно влияет уровень развития диалогической речи и словаря детей дошкольного возраста. </w:t>
      </w:r>
    </w:p>
    <w:p w:rsidR="00B659FB" w:rsidRPr="002A6764" w:rsidRDefault="00B659FB" w:rsidP="001A49E7">
      <w:pPr>
        <w:spacing w:after="0" w:line="360" w:lineRule="auto"/>
        <w:ind w:firstLine="709"/>
        <w:jc w:val="both"/>
        <w:outlineLvl w:val="0"/>
        <w:rPr>
          <w:rFonts w:ascii="Times New Roman" w:hAnsi="Times New Roman"/>
          <w:sz w:val="28"/>
          <w:szCs w:val="28"/>
        </w:rPr>
      </w:pPr>
      <w:r>
        <w:rPr>
          <w:rFonts w:ascii="Times New Roman" w:hAnsi="Times New Roman"/>
          <w:sz w:val="28"/>
          <w:szCs w:val="28"/>
        </w:rPr>
        <w:lastRenderedPageBreak/>
        <w:t>Важность задачи развития диалогической речи в речевом образовании дошкольников признается и ведущими отечественными и зарубежными специалистами в области методики обучения родному языку (Алексеева М.М., Богуш А.М., Бородич А.М, Ветлугина Н.А., Гавриш Н.В., Струнина Е.М., Тихеева Е.И., Ушакова О.С., Флёрина Е.А., Яшина В.И. и др.). Как показывают исследования психологов, педагогов и физиологов, биологическим, духовным и социальным потребностям развивающейся личности ребенка отвечают игры, поскольку они являются более естественной формой детской жизнедеятельности. Психологи: Запорожец А.В., Новоселова С.Л., Подъяков Н.Н., Репина Т.А., Усова А.П., путем апробирования различных подходов подтвердили благотворное влияние взрослого на обогащение содержание детской деятельности, в том числе коммуникативной. Поэтому умению вести диал</w:t>
      </w:r>
      <w:r w:rsidR="001A49E7">
        <w:rPr>
          <w:rFonts w:ascii="Times New Roman" w:hAnsi="Times New Roman"/>
          <w:sz w:val="28"/>
          <w:szCs w:val="28"/>
        </w:rPr>
        <w:t>ог со сверстниками и взрослыми -</w:t>
      </w:r>
      <w:r>
        <w:rPr>
          <w:rFonts w:ascii="Times New Roman" w:hAnsi="Times New Roman"/>
          <w:sz w:val="28"/>
          <w:szCs w:val="28"/>
        </w:rPr>
        <w:t xml:space="preserve"> важнейшей сфере коммуникативной самодеятельности – необходимо учить. Но обучение должно быть направлено на развитие поисковой активности детей в сфере языка и речи, должно быть не прямым, а косвенным. Этому и способствует сюжетно-ролевая игра.</w:t>
      </w:r>
    </w:p>
    <w:p w:rsidR="009B2AC5" w:rsidRPr="00033773" w:rsidRDefault="00B659FB" w:rsidP="001A49E7">
      <w:pPr>
        <w:shd w:val="clear" w:color="auto" w:fill="FFFFFF"/>
        <w:spacing w:after="0" w:line="360" w:lineRule="auto"/>
        <w:ind w:firstLine="709"/>
        <w:jc w:val="both"/>
        <w:outlineLvl w:val="0"/>
        <w:rPr>
          <w:color w:val="000000"/>
          <w:sz w:val="28"/>
          <w:szCs w:val="28"/>
        </w:rPr>
      </w:pPr>
      <w:r>
        <w:rPr>
          <w:rFonts w:ascii="Times New Roman" w:hAnsi="Times New Roman"/>
          <w:sz w:val="28"/>
          <w:szCs w:val="28"/>
        </w:rPr>
        <w:t xml:space="preserve">Проблема развития диалогической речи дошкольников не может потерять своей актуальности на современном этапе развития дошкольного образования. </w:t>
      </w: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0E339A" w:rsidRDefault="000E339A" w:rsidP="001A49E7">
      <w:pPr>
        <w:shd w:val="clear" w:color="auto" w:fill="FFFFFF"/>
        <w:spacing w:after="0" w:line="360" w:lineRule="auto"/>
        <w:ind w:firstLine="709"/>
        <w:jc w:val="both"/>
        <w:outlineLvl w:val="0"/>
        <w:rPr>
          <w:rFonts w:ascii="Times New Roman" w:hAnsi="Times New Roman"/>
          <w:b/>
          <w:sz w:val="28"/>
        </w:rPr>
      </w:pPr>
    </w:p>
    <w:p w:rsidR="001A49E7" w:rsidRDefault="001A49E7" w:rsidP="001A49E7">
      <w:pPr>
        <w:shd w:val="clear" w:color="auto" w:fill="FFFFFF"/>
        <w:spacing w:after="0" w:line="360" w:lineRule="auto"/>
        <w:ind w:firstLine="709"/>
        <w:jc w:val="both"/>
        <w:outlineLvl w:val="0"/>
        <w:rPr>
          <w:rFonts w:ascii="Times New Roman" w:hAnsi="Times New Roman"/>
          <w:b/>
          <w:sz w:val="28"/>
        </w:rPr>
      </w:pPr>
    </w:p>
    <w:p w:rsidR="001A49E7" w:rsidRDefault="001A49E7" w:rsidP="001A49E7">
      <w:pPr>
        <w:shd w:val="clear" w:color="auto" w:fill="FFFFFF"/>
        <w:spacing w:after="0" w:line="360" w:lineRule="auto"/>
        <w:ind w:firstLine="709"/>
        <w:jc w:val="both"/>
        <w:outlineLvl w:val="0"/>
        <w:rPr>
          <w:rFonts w:ascii="Times New Roman" w:hAnsi="Times New Roman"/>
          <w:b/>
          <w:sz w:val="28"/>
        </w:rPr>
      </w:pPr>
    </w:p>
    <w:p w:rsidR="009B2AC5" w:rsidRPr="00792B27" w:rsidRDefault="000E339A" w:rsidP="00BA2D14">
      <w:pPr>
        <w:shd w:val="clear" w:color="auto" w:fill="FFFFFF"/>
        <w:spacing w:after="0" w:line="360" w:lineRule="auto"/>
        <w:ind w:firstLine="709"/>
        <w:jc w:val="both"/>
        <w:outlineLvl w:val="0"/>
        <w:rPr>
          <w:rFonts w:ascii="Times New Roman" w:hAnsi="Times New Roman"/>
          <w:b/>
          <w:sz w:val="28"/>
        </w:rPr>
      </w:pPr>
      <w:r>
        <w:rPr>
          <w:rFonts w:ascii="Times New Roman" w:hAnsi="Times New Roman"/>
          <w:b/>
          <w:sz w:val="28"/>
        </w:rPr>
        <w:lastRenderedPageBreak/>
        <w:t>Основная часть.</w:t>
      </w:r>
      <w:r w:rsidR="001A49E7">
        <w:rPr>
          <w:rFonts w:ascii="Times New Roman" w:hAnsi="Times New Roman"/>
          <w:b/>
          <w:sz w:val="28"/>
        </w:rPr>
        <w:t xml:space="preserve"> </w:t>
      </w:r>
      <w:r w:rsidR="009B2AC5" w:rsidRPr="00792B27">
        <w:rPr>
          <w:rFonts w:ascii="Times New Roman" w:hAnsi="Times New Roman"/>
          <w:b/>
          <w:sz w:val="28"/>
        </w:rPr>
        <w:t>Теоретические осно</w:t>
      </w:r>
      <w:r w:rsidR="001A49E7">
        <w:rPr>
          <w:rFonts w:ascii="Times New Roman" w:hAnsi="Times New Roman"/>
          <w:b/>
          <w:sz w:val="28"/>
        </w:rPr>
        <w:t>вы использования сюжетно-ролевых игр</w:t>
      </w:r>
      <w:r w:rsidR="009B2AC5" w:rsidRPr="00792B27">
        <w:rPr>
          <w:rFonts w:ascii="Times New Roman" w:hAnsi="Times New Roman"/>
          <w:b/>
          <w:sz w:val="28"/>
        </w:rPr>
        <w:t xml:space="preserve"> в развитии диалогической речи дете</w:t>
      </w:r>
      <w:r w:rsidR="00792B27" w:rsidRPr="00792B27">
        <w:rPr>
          <w:rFonts w:ascii="Times New Roman" w:hAnsi="Times New Roman"/>
          <w:b/>
          <w:sz w:val="28"/>
        </w:rPr>
        <w:t>й среднего дошкольного возраста</w:t>
      </w:r>
    </w:p>
    <w:p w:rsidR="002E192E" w:rsidRDefault="009B2AC5" w:rsidP="00BA2D14">
      <w:pPr>
        <w:numPr>
          <w:ilvl w:val="1"/>
          <w:numId w:val="2"/>
        </w:numPr>
        <w:spacing w:after="0" w:line="360" w:lineRule="auto"/>
        <w:ind w:left="0" w:firstLine="709"/>
        <w:jc w:val="both"/>
        <w:outlineLvl w:val="0"/>
        <w:rPr>
          <w:rFonts w:ascii="Times New Roman" w:hAnsi="Times New Roman"/>
          <w:sz w:val="28"/>
        </w:rPr>
      </w:pPr>
      <w:r>
        <w:rPr>
          <w:rFonts w:ascii="Times New Roman" w:hAnsi="Times New Roman"/>
          <w:sz w:val="28"/>
        </w:rPr>
        <w:t>Особенности развития диалогической речи дете</w:t>
      </w:r>
      <w:r w:rsidR="00792B27">
        <w:rPr>
          <w:rFonts w:ascii="Times New Roman" w:hAnsi="Times New Roman"/>
          <w:sz w:val="28"/>
        </w:rPr>
        <w:t>й среднего дошкольного возраста</w:t>
      </w:r>
    </w:p>
    <w:p w:rsidR="009B2AC5" w:rsidRPr="00B659FB" w:rsidRDefault="009773CA"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Pr>
          <w:color w:val="000000"/>
          <w:sz w:val="27"/>
          <w:szCs w:val="27"/>
        </w:rPr>
        <w:t xml:space="preserve">         </w:t>
      </w:r>
      <w:r w:rsidR="009B2AC5" w:rsidRPr="00B659FB">
        <w:rPr>
          <w:color w:val="000000"/>
          <w:sz w:val="28"/>
          <w:szCs w:val="28"/>
        </w:rPr>
        <w:t>Из</w:t>
      </w:r>
      <w:r w:rsidR="001A49E7">
        <w:rPr>
          <w:color w:val="000000"/>
          <w:sz w:val="28"/>
          <w:szCs w:val="28"/>
        </w:rPr>
        <w:t>вестны  два основных вида речи </w:t>
      </w:r>
      <w:r w:rsidR="00684179">
        <w:rPr>
          <w:color w:val="000000"/>
          <w:sz w:val="28"/>
          <w:szCs w:val="28"/>
        </w:rPr>
        <w:t>-</w:t>
      </w:r>
      <w:r w:rsidR="009B2AC5" w:rsidRPr="00B659FB">
        <w:rPr>
          <w:color w:val="000000"/>
          <w:sz w:val="28"/>
          <w:szCs w:val="28"/>
        </w:rPr>
        <w:t xml:space="preserve"> диалогическая  </w:t>
      </w:r>
      <w:r w:rsidR="001A49E7">
        <w:rPr>
          <w:color w:val="000000"/>
          <w:sz w:val="28"/>
          <w:szCs w:val="28"/>
        </w:rPr>
        <w:t>и монологическая. </w:t>
      </w:r>
      <w:r w:rsidR="009B2AC5" w:rsidRPr="00B659FB">
        <w:rPr>
          <w:color w:val="000000"/>
          <w:sz w:val="28"/>
          <w:szCs w:val="28"/>
        </w:rPr>
        <w:t xml:space="preserve">Каждый </w:t>
      </w:r>
      <w:r w:rsidR="001A49E7">
        <w:rPr>
          <w:color w:val="000000"/>
          <w:sz w:val="28"/>
          <w:szCs w:val="28"/>
        </w:rPr>
        <w:t>из них  имеет свои особенности. </w:t>
      </w:r>
      <w:r w:rsidR="009B2AC5" w:rsidRPr="00B659FB">
        <w:rPr>
          <w:color w:val="000000"/>
          <w:sz w:val="28"/>
          <w:szCs w:val="28"/>
        </w:rPr>
        <w:t>Так, форма  протекания диалогической речи (беседа двух или нескольких человек, постановка вопросов и ответы на них) побуждает к</w:t>
      </w:r>
      <w:r w:rsidR="001A49E7">
        <w:rPr>
          <w:color w:val="000000"/>
          <w:sz w:val="28"/>
          <w:szCs w:val="28"/>
        </w:rPr>
        <w:t xml:space="preserve"> неполным, односложным ответам. </w:t>
      </w:r>
      <w:r w:rsidR="009B2AC5" w:rsidRPr="00B659FB">
        <w:rPr>
          <w:color w:val="000000"/>
          <w:sz w:val="28"/>
          <w:szCs w:val="28"/>
        </w:rPr>
        <w:t>Неполное предложение, восклицание, междометие, яркая интонационная вырази</w:t>
      </w:r>
      <w:r w:rsidR="00463815" w:rsidRPr="00B659FB">
        <w:rPr>
          <w:color w:val="000000"/>
          <w:sz w:val="28"/>
          <w:szCs w:val="28"/>
        </w:rPr>
        <w:t>тельность, жест, мимика и т.п. -</w:t>
      </w:r>
      <w:r w:rsidR="009B2AC5" w:rsidRPr="00B659FB">
        <w:rPr>
          <w:color w:val="000000"/>
          <w:sz w:val="28"/>
          <w:szCs w:val="28"/>
        </w:rPr>
        <w:t xml:space="preserve"> осн</w:t>
      </w:r>
      <w:r w:rsidR="001A49E7">
        <w:rPr>
          <w:color w:val="000000"/>
          <w:sz w:val="28"/>
          <w:szCs w:val="28"/>
        </w:rPr>
        <w:t>овные черты диалогической речи. </w:t>
      </w:r>
      <w:r w:rsidR="009B2AC5" w:rsidRPr="00B659FB">
        <w:rPr>
          <w:color w:val="000000"/>
          <w:sz w:val="28"/>
          <w:szCs w:val="28"/>
        </w:rPr>
        <w:t>Для диалогической речи особенно важно: умение формулировать и задать вопрос, в соответствии с услышанным строить ответ, дополнять и исправлять собеседника.</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B659FB">
        <w:rPr>
          <w:rFonts w:ascii="Segoe UI" w:hAnsi="Segoe UI" w:cs="Segoe UI"/>
          <w:color w:val="000000"/>
          <w:sz w:val="28"/>
          <w:szCs w:val="28"/>
        </w:rPr>
        <w:t>     </w:t>
      </w:r>
      <w:r w:rsidRPr="00B659FB">
        <w:rPr>
          <w:color w:val="000000"/>
          <w:sz w:val="28"/>
          <w:szCs w:val="28"/>
        </w:rPr>
        <w:t>Монологическую  речь характеризуют развернутость, полнота, четкость, взаимосвязь отдельных  звеньев повествования. Монолог, рассказ, объяснение требуют от говорящего более напряженного внимания к содержанию речи и его словесному оформлению; при этом очень важно сохранить живость и непосредственность речи.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Диалогическая речь представляет собой яркое проявление коммуникативной функции языка. Ученые-лингвисты называют диалог естественной первичной формой языкового общения. Главной особенностью диалога является чередование говорения одного собеседника с прослушиванием и последующим говорением другого.</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00150DFD">
        <w:rPr>
          <w:color w:val="000000"/>
          <w:sz w:val="28"/>
          <w:szCs w:val="28"/>
        </w:rPr>
        <w:t>Диалог </w:t>
      </w:r>
      <w:r w:rsidR="00463815">
        <w:rPr>
          <w:color w:val="000000"/>
          <w:sz w:val="28"/>
          <w:szCs w:val="28"/>
        </w:rPr>
        <w:t>-</w:t>
      </w:r>
      <w:r w:rsidRPr="009773CA">
        <w:rPr>
          <w:color w:val="000000"/>
          <w:sz w:val="28"/>
          <w:szCs w:val="28"/>
        </w:rPr>
        <w:t xml:space="preserve">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Участие в диалоге требует сложных умений: слушать и правильно понимать мысль, выражаемую </w:t>
      </w:r>
      <w:r w:rsidRPr="009773CA">
        <w:rPr>
          <w:color w:val="000000"/>
          <w:sz w:val="28"/>
          <w:szCs w:val="28"/>
        </w:rPr>
        <w:lastRenderedPageBreak/>
        <w:t>собеседником; формулировать в ответ собственное суждение, правильно выражать его средствами языка; менять вслед за мыслями собеседника тему речевого взаимодействия; поддерживать определенный эмоциональный тон; следить за правильностью языковой формы, в которую облекаются мысли; слушать свою речь, чтобы контролировать ее нормативность и; если нужно; вносить соответствующие изменения и поправки.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Важно отметить, что в диалоге собеседники  всегда знают, о чем идет речь, не нуждаются в развертывании мысли и высказывания. Устная диалогическая речь протекает в конкретной ситуации и сопровождается жестами, мимикой, интонацией. Отсюда и языковое оформление диалога. Речь в нем может быть не полной, сокращенной, иногда фрагментарной.</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Алексеева М.М. и Яшина В.И.  выделяю</w:t>
      </w:r>
      <w:r w:rsidR="001A49E7">
        <w:rPr>
          <w:color w:val="000000"/>
          <w:sz w:val="28"/>
          <w:szCs w:val="28"/>
        </w:rPr>
        <w:t>т несколько групп диалогических </w:t>
      </w:r>
      <w:r w:rsidRPr="009773CA">
        <w:rPr>
          <w:color w:val="000000"/>
          <w:sz w:val="28"/>
          <w:szCs w:val="28"/>
        </w:rPr>
        <w:t>умений: </w:t>
      </w:r>
      <w:r w:rsidRPr="009773CA">
        <w:rPr>
          <w:color w:val="000000"/>
          <w:sz w:val="28"/>
          <w:szCs w:val="28"/>
        </w:rPr>
        <w:br/>
        <w:t>1. Собственно речевые умения:</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вступать  в общение (уметь и знать, когда  и как можно начать разговор со знакомым и незнакомым человеком, занятым, разговаривающим с другими);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w:t>
      </w:r>
      <w:r w:rsidR="00463815">
        <w:rPr>
          <w:color w:val="000000"/>
          <w:sz w:val="28"/>
          <w:szCs w:val="28"/>
        </w:rPr>
        <w:t xml:space="preserve"> предмету разговора -</w:t>
      </w:r>
      <w:r w:rsidRPr="009773CA">
        <w:rPr>
          <w:color w:val="000000"/>
          <w:sz w:val="28"/>
          <w:szCs w:val="28"/>
        </w:rPr>
        <w:t xml:space="preserve"> сравнивать, излагать свое мнение, приводить примеры, оценивать, соглашаться или возражать, спрашивать, отвечать; высказываться логично, связно;</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говорить  выразительно в нормальном</w:t>
      </w:r>
      <w:r w:rsidR="001A49E7">
        <w:rPr>
          <w:color w:val="000000"/>
          <w:sz w:val="28"/>
          <w:szCs w:val="28"/>
        </w:rPr>
        <w:t xml:space="preserve"> темпе, пользоваться интонацией </w:t>
      </w:r>
      <w:r w:rsidRPr="009773CA">
        <w:rPr>
          <w:color w:val="000000"/>
          <w:sz w:val="28"/>
          <w:szCs w:val="28"/>
        </w:rPr>
        <w:t>диалога.  </w:t>
      </w:r>
      <w:r w:rsidRPr="009773CA">
        <w:rPr>
          <w:color w:val="000000"/>
          <w:sz w:val="28"/>
          <w:szCs w:val="28"/>
        </w:rPr>
        <w:br/>
        <w:t>2. Умения речевого этикета.</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lastRenderedPageBreak/>
        <w:t>     </w:t>
      </w:r>
      <w:r w:rsidRPr="009773CA">
        <w:rPr>
          <w:color w:val="000000"/>
          <w:sz w:val="28"/>
          <w:szCs w:val="28"/>
        </w:rPr>
        <w:t>В речевой этикет включаются: обращение, знакомство, приветствие, привлечение внимания, приглашение, просьба, согласие и отказ, извинение, жалоба, сочувствие, неодобрение, поздравление, благодарность, прощание и др.</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color w:val="000000"/>
          <w:sz w:val="28"/>
          <w:szCs w:val="28"/>
        </w:rPr>
        <w:t>3. Умение  обща</w:t>
      </w:r>
      <w:r w:rsidR="00463815">
        <w:rPr>
          <w:color w:val="000000"/>
          <w:sz w:val="28"/>
          <w:szCs w:val="28"/>
        </w:rPr>
        <w:t>ться в паре, группе из 3 - </w:t>
      </w:r>
      <w:r w:rsidRPr="009773CA">
        <w:rPr>
          <w:color w:val="000000"/>
          <w:sz w:val="28"/>
          <w:szCs w:val="28"/>
        </w:rPr>
        <w:t>5 человек, в коллективе.</w:t>
      </w:r>
    </w:p>
    <w:p w:rsidR="009B2AC5" w:rsidRPr="009773CA" w:rsidRDefault="00BA2D14"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Pr>
          <w:color w:val="000000"/>
          <w:sz w:val="28"/>
          <w:szCs w:val="28"/>
        </w:rPr>
        <w:t>4.</w:t>
      </w:r>
      <w:r w:rsidR="009B2AC5" w:rsidRPr="009773CA">
        <w:rPr>
          <w:color w:val="000000"/>
          <w:sz w:val="28"/>
          <w:szCs w:val="28"/>
        </w:rPr>
        <w:t>Умение  общаться для планирования совместных действий, достижения результатов и их обсуждения, участвовать в обсуждении определенной темы.</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color w:val="000000"/>
          <w:sz w:val="28"/>
          <w:szCs w:val="28"/>
        </w:rPr>
        <w:t>5. Не</w:t>
      </w:r>
      <w:r w:rsidR="00463815">
        <w:rPr>
          <w:color w:val="000000"/>
          <w:sz w:val="28"/>
          <w:szCs w:val="28"/>
        </w:rPr>
        <w:t>речевые  (невербальные) умения -</w:t>
      </w:r>
      <w:r w:rsidRPr="009773CA">
        <w:rPr>
          <w:color w:val="000000"/>
          <w:sz w:val="28"/>
          <w:szCs w:val="28"/>
        </w:rPr>
        <w:t> уместное  использование мимики, жестов[1,c.261].</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Детям трех лет доступна простая форма  диалогической речи (ответы на вопросы), однако при этом малыш часто отвлекается от содержания вопроса. Речь маленького ребенка ситуативна. Обучение разговорной речи в младшем дошкольном возрасте и ее дальнейшее развитие является основой формирования монологической речи. В младшем дошкольном возрасте (с помощью взрослого) каждый малыш должен учиться легко и свободно вступать в общение со взрослыми и детьми, выражать свои просьбы словами, понятно отвечать на вопросы взрослых, а взрослый должен подсказывать ребенку поводы для разговоров с другими детьми и воспитывать потребность делиться своими впечатлениями, рассказывать о том, что сделал, как играл, привычку пользоваться простыми формулами речевого этикета (здороваться, прощаться в детском саду и семье), поощрять попытки детей задавать вопросы по поводу ближайшего окружения (Кто? Что? Где? Что делает? Зачем?).</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 xml:space="preserve">В этом возрасте происходит интенсивное  развитие контекстной речи, т.е. речи, которая понятна сама по себе. Овладевая  законами построения контекстной речи, ребенок не перестает пользоваться ситуативной речью. Ситуативная речь не является  речью низшего ранга. В условиях непосредственного общения ею пользуется и взрослый. Со </w:t>
      </w:r>
      <w:r w:rsidRPr="009773CA">
        <w:rPr>
          <w:color w:val="000000"/>
          <w:sz w:val="28"/>
          <w:szCs w:val="28"/>
        </w:rPr>
        <w:lastRenderedPageBreak/>
        <w:t>временем ребенок начинает все более совершенно и к месту пользоваться то ситуативной, то контекстной речью в зависимости от условий и характера общения.</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Контекстной речью ребенок овладевает под  влиянием систематического обучения. Ребенок дошкольного возраста в  этом направлении делает лишь самые  первые шаги. Дальнейшее развитие контекстной  речи происходит в школьном возрасте.</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В среднем дошкольном возрасте детей  приучают охотно вступать в общение  со взрослыми и сверстниками, отвечать на вопросы и задавать их по поводу предметов, их качеств, действий с ними, взаимоотношений с окружающими, поддерживают стремление рассказывать о своих наблюдениях, переживаниях. Больше внимания уделять качеству ответов детей: учить отвечать как в краткой, так и в распространенной форме, не отклоняясь от содержания вопроса. Постепенно приобщать детей к участию в коллективных беседах, где требуется отвечать только тогда, когда спрашивает воспитатель, слушать высказывания других. Продолжать воспитание культуры общения: формирование умений приветствовать родных, знакомых, товарищей по группе, с использованием синонимических формул этикета (Здравствуйте! Доброе утро!), отвечать по телефону, не вмешиваться в разговор взрослых, вступать в разговор с незнакомыми людьми, встречать гостя, общаться с ним.</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В диалогической речи дошкольники  этого возраста употребляют преимущественно  короткие неполные фразы даже тогда, когда вопрос тре</w:t>
      </w:r>
      <w:r w:rsidR="00463815">
        <w:rPr>
          <w:color w:val="000000"/>
          <w:sz w:val="28"/>
          <w:szCs w:val="28"/>
        </w:rPr>
        <w:t xml:space="preserve">бует развернутого высказывания. </w:t>
      </w:r>
      <w:r w:rsidRPr="009773CA">
        <w:rPr>
          <w:color w:val="000000"/>
          <w:sz w:val="28"/>
          <w:szCs w:val="28"/>
        </w:rPr>
        <w:t>Нередко вместо самостоятельной формулировки ответа они неуместно используют формулировку вопроса в утвердительной форме. Не всегда умеют правильно сформулировать вопрос, подать нужную реплику, дополнить и исправить высказывание товарища.</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lastRenderedPageBreak/>
        <w:t>     </w:t>
      </w:r>
      <w:r w:rsidR="00150DFD">
        <w:rPr>
          <w:color w:val="000000"/>
          <w:sz w:val="28"/>
          <w:szCs w:val="28"/>
        </w:rPr>
        <w:t xml:space="preserve">В </w:t>
      </w:r>
      <w:r w:rsidRPr="009773CA">
        <w:rPr>
          <w:color w:val="000000"/>
          <w:sz w:val="28"/>
          <w:szCs w:val="28"/>
        </w:rPr>
        <w:t>среднем дошкольном возрасте речь детей  хара</w:t>
      </w:r>
      <w:r w:rsidR="001A49E7">
        <w:rPr>
          <w:color w:val="000000"/>
          <w:sz w:val="28"/>
          <w:szCs w:val="28"/>
        </w:rPr>
        <w:t>ктеризуется рядом особенностей.</w:t>
      </w:r>
      <w:r w:rsidRPr="009773CA">
        <w:rPr>
          <w:color w:val="000000"/>
          <w:sz w:val="28"/>
          <w:szCs w:val="28"/>
        </w:rPr>
        <w:t>Мотивом активного овладения  родным языком выступают растущие потребности  дошкольника узнать, рассказать и  воздействовать на себя и другого человека. Речь включается во все виды деятельности, в том числе и познавательную. Изменение стоящих перед дошкольником задач, появление новых видов деятельности, усложнение общения со взрослыми и сверстниками, расширение круга жизненных связей и отношений, в которые включен ребенок, приводит к интенсивному развитию, во-первых, всех сторон речи (словаря, звуковой культуры, грамматического строя), во-вторых, ее форм (контекстной и объяснительной) и функции (обобщающей, коммуникативной, планирующей, регулирующей и знаковой).</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Сравнивая речь среднего и младшего дошкольника, А.В. Запорожец, отмечал, что и по содержанию, и по своему строению речь первого сложнее. Ребенок пятого года жизни расширяет сферу своего общения, он уже в состоянии рассказать не только непосредственно воспринимаемые обстоятельства, но и то, что было воспринято или сказано раньше. Начинается активное употребление определений. Изменение в строении речи (подчинение предложений в соответствии с характером описываемых явлений), это связано с появлением рассуждающего, логического мышления. Вместе с тем в речи ребенка пятого года жизни сохраняются черты предыдущего этапа развития: в рассказывании ребенок часто пользуется указательными местоимениями «этот», «там»; встречаются и самые разнообразные ошибки в звуковом оформлении высказывания. С одной стороны у детей пятого года жизни отмечается особая чувствительность к явлениям языка, осознание произносительных умений, а с другой стороны несовершенство произношения многих звуков (Е.И. Радина, М.М. Алексеева, А.И. Максаков, Г.А. Тумакова).</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lastRenderedPageBreak/>
        <w:t>      </w:t>
      </w:r>
      <w:r w:rsidRPr="009773CA">
        <w:rPr>
          <w:color w:val="000000"/>
          <w:sz w:val="28"/>
          <w:szCs w:val="28"/>
        </w:rPr>
        <w:t>В возрасте 4-5 лет происходит переход  от ситуативной речи к контекстной (А.М. Леушина, А.М. Люблинская, С.Л. Рубинштейн, Д.Б. Эльконин). Контекстная речь сосуществует с ситуативной. Контекстную речь отличает связность, когда содержание высказывания раскрывается в самом его контексте. Ее единицей уже становится не слово, а предложение. Возникновение контекстной речи обеспечивается обогащением словаря и освоением грамматического строя речи. В то же время ситуативная речь не выступает чисто возрастной особенностью. Она часто встречается в общении со взрослыми или сверстниками, когда дети выполняют совместную деятельность.</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Ситуативная речь присутствует у средних дошкольников в рассказах на темы из своего быта, при пересказе с введением картинок. Но в 4 года ситуативность речи менее выражена при пересказе без использования картинок. Важно подчеркнуть, что степень связанности речи прямо определяется обучением ребенка. Притом решающее значение имеет словарный образец взрослого</w:t>
      </w:r>
      <w:r w:rsidRPr="009773CA">
        <w:rPr>
          <w:b/>
          <w:bCs/>
          <w:color w:val="000000"/>
          <w:sz w:val="28"/>
          <w:szCs w:val="28"/>
        </w:rPr>
        <w:t> </w:t>
      </w:r>
      <w:r w:rsidRPr="009773CA">
        <w:rPr>
          <w:color w:val="000000"/>
          <w:sz w:val="28"/>
          <w:szCs w:val="28"/>
        </w:rPr>
        <w:t>[13].</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Рассмотрим  развитие функций речи у 4-5 летних детей. В этом возрасте усложняются связи  мышления и речи. Складывается интеллектуальная функция речи, когда она выступает  орудием мышления. Слово фиксирует  результат познавательной деятельности, закрепляя его в сознании ребенка. Ребенок не только констатирует воспринимаемое, или воспроизводит прошлый опыт, он рассуждает, сопоставляет факты, делает выводы, открывая в предмете скрытые связи и закономерности.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Включение речи в познавательную деятельность приводит к интеллектуализации всех познавательных процессов. Речь перестраивает чувственное познание, изменяет соотношение мышления и действия, закрепляет оценки, суждения, приводя к развитию высших форм интеллектуальной деятельности.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lastRenderedPageBreak/>
        <w:t>      </w:t>
      </w:r>
      <w:r w:rsidRPr="009773CA">
        <w:rPr>
          <w:color w:val="000000"/>
          <w:sz w:val="28"/>
          <w:szCs w:val="28"/>
        </w:rPr>
        <w:t>Понимание инструкций взрослого проявляется в двух основных моментах в ее отсроченном выполнении и в следовании указанию не только на цель, но и на способ действия. Первоначально малыши, не дослушав инструкцию, сразу же пытаются выполнить действия. При выполнении они следуют только тем указаниям, которые относятся к общей цели действия: что надо сделать. Самостоятельно организовать свою деятельность на основе инструкций малыш не может. Переломным моментом в развитии понимания инструкций и становлении регулирующей функции речи является самостоятельная организация средними дошкольниками своей деятельности на основе этой инструкции.</w:t>
      </w:r>
    </w:p>
    <w:p w:rsidR="009B2AC5" w:rsidRPr="009773CA" w:rsidRDefault="009B2AC5" w:rsidP="00BA2D14">
      <w:pPr>
        <w:pStyle w:val="a3"/>
        <w:spacing w:before="0" w:beforeAutospacing="0" w:after="0" w:afterAutospacing="0" w:line="360" w:lineRule="auto"/>
        <w:ind w:firstLine="709"/>
        <w:jc w:val="both"/>
        <w:outlineLvl w:val="0"/>
        <w:rPr>
          <w:rFonts w:ascii="Segoe UI" w:hAnsi="Segoe UI" w:cs="Segoe UI"/>
          <w:color w:val="000000"/>
          <w:sz w:val="28"/>
          <w:szCs w:val="28"/>
        </w:rPr>
      </w:pPr>
      <w:r w:rsidRPr="009773CA">
        <w:rPr>
          <w:rFonts w:ascii="Segoe UI" w:hAnsi="Segoe UI" w:cs="Segoe UI"/>
          <w:color w:val="000000"/>
          <w:sz w:val="28"/>
          <w:szCs w:val="28"/>
        </w:rPr>
        <w:t>     </w:t>
      </w:r>
      <w:r w:rsidRPr="009773CA">
        <w:rPr>
          <w:color w:val="000000"/>
          <w:sz w:val="28"/>
          <w:szCs w:val="28"/>
        </w:rPr>
        <w:t>Регуляция поведения и деятельности детей  проявляется в их изменении под  влиянием оценок взрослого. С помощью  речи ребенок воздействует на взрослого и сверстника[15,26].</w:t>
      </w:r>
    </w:p>
    <w:p w:rsidR="009B2AC5" w:rsidRDefault="009B2AC5" w:rsidP="00BA2D14">
      <w:pPr>
        <w:pStyle w:val="a3"/>
        <w:spacing w:before="0" w:beforeAutospacing="0" w:after="0" w:afterAutospacing="0" w:line="360" w:lineRule="auto"/>
        <w:ind w:firstLine="709"/>
        <w:jc w:val="both"/>
        <w:outlineLvl w:val="0"/>
        <w:rPr>
          <w:color w:val="000000"/>
          <w:sz w:val="28"/>
          <w:szCs w:val="28"/>
        </w:rPr>
      </w:pPr>
      <w:r w:rsidRPr="009773CA">
        <w:rPr>
          <w:rFonts w:ascii="Segoe UI" w:hAnsi="Segoe UI" w:cs="Segoe UI"/>
          <w:color w:val="000000"/>
          <w:sz w:val="28"/>
          <w:szCs w:val="28"/>
        </w:rPr>
        <w:t>      </w:t>
      </w:r>
      <w:r w:rsidRPr="009773CA">
        <w:rPr>
          <w:color w:val="000000"/>
          <w:sz w:val="28"/>
          <w:szCs w:val="28"/>
        </w:rPr>
        <w:t xml:space="preserve">Таким образом, диалогическая речь выступает  как основная форма речевого общения, в недрах которой зарождается  </w:t>
      </w:r>
      <w:r w:rsidR="00463815">
        <w:rPr>
          <w:color w:val="000000"/>
          <w:sz w:val="28"/>
          <w:szCs w:val="28"/>
        </w:rPr>
        <w:t>связная речь. Пятый год жизни -</w:t>
      </w:r>
      <w:r w:rsidRPr="009773CA">
        <w:rPr>
          <w:color w:val="000000"/>
          <w:sz w:val="28"/>
          <w:szCs w:val="28"/>
        </w:rPr>
        <w:t> это период высокой речевой  активности детей и интенсивного развития их диалогической речи. Диалог является естественной средой развития личности.</w:t>
      </w:r>
    </w:p>
    <w:p w:rsidR="009773CA" w:rsidRDefault="00463815" w:rsidP="00BA2D14">
      <w:pPr>
        <w:pStyle w:val="a3"/>
        <w:spacing w:before="0" w:beforeAutospacing="0" w:after="0" w:afterAutospacing="0" w:line="360" w:lineRule="auto"/>
        <w:ind w:firstLine="709"/>
        <w:jc w:val="both"/>
        <w:outlineLvl w:val="0"/>
        <w:rPr>
          <w:rFonts w:ascii="Times New Roman CYR" w:eastAsia="SimSun" w:hAnsi="Times New Roman CYR" w:cs="Times New Roman CYR"/>
          <w:bCs/>
          <w:sz w:val="28"/>
          <w:szCs w:val="28"/>
        </w:rPr>
      </w:pPr>
      <w:r>
        <w:rPr>
          <w:rFonts w:ascii="Times New Roman CYR" w:eastAsia="SimSun" w:hAnsi="Times New Roman CYR" w:cs="Times New Roman CYR"/>
          <w:bCs/>
          <w:sz w:val="28"/>
          <w:szCs w:val="28"/>
        </w:rPr>
        <w:t>1.2.</w:t>
      </w:r>
      <w:r w:rsidR="009773CA">
        <w:rPr>
          <w:rFonts w:ascii="Times New Roman CYR" w:eastAsia="SimSun" w:hAnsi="Times New Roman CYR" w:cs="Times New Roman CYR"/>
          <w:bCs/>
          <w:sz w:val="28"/>
          <w:szCs w:val="28"/>
        </w:rPr>
        <w:t>Сюжетно-ролевая игра как средство развития диалогической речи детей среднего дошкольного возраста.</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SimSun" w:hAnsi="Times New Roman"/>
          <w:bCs/>
          <w:sz w:val="28"/>
          <w:szCs w:val="28"/>
        </w:rPr>
        <w:t xml:space="preserve">       </w:t>
      </w:r>
      <w:r w:rsidRPr="002E192E">
        <w:rPr>
          <w:rFonts w:ascii="Times New Roman" w:eastAsia="Times New Roman" w:hAnsi="Times New Roman"/>
          <w:sz w:val="28"/>
          <w:szCs w:val="28"/>
          <w:lang w:eastAsia="ru-RU"/>
        </w:rPr>
        <w:t>Для того чтобы понять, что такое сюжетно-ролевая игра, нужно углубиться в научное определение игры.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Игра - вид непродуктивной деятельности, мотив которой заключается не в ее результатах, а в самом процессе. Игра - один из видов человеческой деятельности. Как сложное и интересное явление, она привлекает внимание людей разных профессий [35].</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Исследования отечественных и зарубежных ученых - философов, социологов, историков культуры (Гайнц Либшер, Г</w:t>
      </w:r>
      <w:r w:rsidRPr="002E192E">
        <w:rPr>
          <w:rFonts w:ascii="Times New Roman" w:eastAsia="Times New Roman" w:hAnsi="Times New Roman"/>
          <w:sz w:val="28"/>
          <w:szCs w:val="28"/>
          <w:lang w:eastAsia="ru-RU"/>
        </w:rPr>
        <w:t>е</w:t>
      </w:r>
      <w:r w:rsidRPr="002E192E">
        <w:rPr>
          <w:rFonts w:ascii="Times New Roman" w:eastAsia="Times New Roman" w:hAnsi="Times New Roman"/>
          <w:sz w:val="28"/>
          <w:szCs w:val="28"/>
          <w:lang w:eastAsia="ru-RU"/>
        </w:rPr>
        <w:t xml:space="preserve">орг Клаус, К.Г. Юсупов, В.И. Истомин, В.И. Устименко, Д.Н. Узнадзе и др.) рассматривают </w:t>
      </w:r>
      <w:r w:rsidRPr="002E192E">
        <w:rPr>
          <w:rFonts w:ascii="Times New Roman" w:eastAsia="Times New Roman" w:hAnsi="Times New Roman"/>
          <w:sz w:val="28"/>
          <w:szCs w:val="28"/>
          <w:lang w:eastAsia="ru-RU"/>
        </w:rPr>
        <w:lastRenderedPageBreak/>
        <w:t>своеобразие игры, ее роль и значение в жизни общества и отдельной личности, в человеческой культуре. Исследователи отмечают ценность игры, ее условность, а также указывают на ее значение в формировании социального поведения, самоутверждения человека, на возможность прогнозирования его поведения в ситуации общения.</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Сюжетно-ролевая игра - это основной вид игры ребенка дошкольного возраста. В чем же ее особенность? Характеризуя ее, С.Я. Рубинштейн подчеркнул, что эта игра есть наиболее спонтанное проявление ребенка и вместе с тем она стр</w:t>
      </w:r>
      <w:r w:rsidRPr="002E192E">
        <w:rPr>
          <w:rFonts w:ascii="Times New Roman" w:eastAsia="Times New Roman" w:hAnsi="Times New Roman"/>
          <w:sz w:val="28"/>
          <w:szCs w:val="28"/>
          <w:lang w:eastAsia="ru-RU"/>
        </w:rPr>
        <w:t>о</w:t>
      </w:r>
      <w:r w:rsidRPr="002E192E">
        <w:rPr>
          <w:rFonts w:ascii="Times New Roman" w:eastAsia="Times New Roman" w:hAnsi="Times New Roman"/>
          <w:sz w:val="28"/>
          <w:szCs w:val="28"/>
          <w:lang w:eastAsia="ru-RU"/>
        </w:rPr>
        <w:t>ится на взаимодействии ребенка с взрослыми. Ей присущи основные черты игры: эмоциональная насыщенность и у</w:t>
      </w:r>
      <w:r w:rsidRPr="002E192E">
        <w:rPr>
          <w:rFonts w:ascii="Times New Roman" w:eastAsia="Times New Roman" w:hAnsi="Times New Roman"/>
          <w:sz w:val="28"/>
          <w:szCs w:val="28"/>
          <w:lang w:eastAsia="ru-RU"/>
        </w:rPr>
        <w:t>в</w:t>
      </w:r>
      <w:r w:rsidRPr="002E192E">
        <w:rPr>
          <w:rFonts w:ascii="Times New Roman" w:eastAsia="Times New Roman" w:hAnsi="Times New Roman"/>
          <w:sz w:val="28"/>
          <w:szCs w:val="28"/>
          <w:lang w:eastAsia="ru-RU"/>
        </w:rPr>
        <w:t>леченность детей, самостоятельность, активность, творчество [16].</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Основной источник, питающий сюжетно-ролевую игру ребенка,- это окружающий его мир, жизнь и деятельность взро</w:t>
      </w:r>
      <w:r w:rsidRPr="002E192E">
        <w:rPr>
          <w:rFonts w:ascii="Times New Roman" w:eastAsia="Times New Roman" w:hAnsi="Times New Roman"/>
          <w:sz w:val="28"/>
          <w:szCs w:val="28"/>
          <w:lang w:eastAsia="ru-RU"/>
        </w:rPr>
        <w:t>с</w:t>
      </w:r>
      <w:r w:rsidRPr="002E192E">
        <w:rPr>
          <w:rFonts w:ascii="Times New Roman" w:eastAsia="Times New Roman" w:hAnsi="Times New Roman"/>
          <w:sz w:val="28"/>
          <w:szCs w:val="28"/>
          <w:lang w:eastAsia="ru-RU"/>
        </w:rPr>
        <w:t>лых и сверстников.</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Основной особенностью сюжетно-ролевой игры является наличие в ней воображаемой ситуации. Воображаемая с</w:t>
      </w:r>
      <w:r w:rsidRPr="002E192E">
        <w:rPr>
          <w:rFonts w:ascii="Times New Roman" w:eastAsia="Times New Roman" w:hAnsi="Times New Roman"/>
          <w:sz w:val="28"/>
          <w:szCs w:val="28"/>
          <w:lang w:eastAsia="ru-RU"/>
        </w:rPr>
        <w:t>и</w:t>
      </w:r>
      <w:r w:rsidRPr="002E192E">
        <w:rPr>
          <w:rFonts w:ascii="Times New Roman" w:eastAsia="Times New Roman" w:hAnsi="Times New Roman"/>
          <w:sz w:val="28"/>
          <w:szCs w:val="28"/>
          <w:lang w:eastAsia="ru-RU"/>
        </w:rPr>
        <w:t>туация складывается из сюжета и ролей [36].</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Сюжетно-ролевая, или так называемая творческая игра детей дошкольного возраста в развитом виде представляет деятельность, в которой дети берут на себя роли (функции) взрослых и в общественной форме в специально созд</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ваемых игровых условиях воспроизводят деятельность взрослых и отношения между ними. Для этих условий характе</w:t>
      </w:r>
      <w:r w:rsidRPr="002E192E">
        <w:rPr>
          <w:rFonts w:ascii="Times New Roman" w:eastAsia="Times New Roman" w:hAnsi="Times New Roman"/>
          <w:sz w:val="28"/>
          <w:szCs w:val="28"/>
          <w:lang w:eastAsia="ru-RU"/>
        </w:rPr>
        <w:t>р</w:t>
      </w:r>
      <w:r w:rsidRPr="002E192E">
        <w:rPr>
          <w:rFonts w:ascii="Times New Roman" w:eastAsia="Times New Roman" w:hAnsi="Times New Roman"/>
          <w:sz w:val="28"/>
          <w:szCs w:val="28"/>
          <w:lang w:eastAsia="ru-RU"/>
        </w:rPr>
        <w:t>но использование разнообразных игровых предметов, замещающих действительные предметы деятельности взрослых.</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Самодеятельный характер игровой деятельности детей заключается в том, что они воспроизводят те или иные явл</w:t>
      </w:r>
      <w:r w:rsidRPr="002E192E">
        <w:rPr>
          <w:rFonts w:ascii="Times New Roman" w:eastAsia="Times New Roman" w:hAnsi="Times New Roman"/>
          <w:sz w:val="28"/>
          <w:szCs w:val="28"/>
          <w:lang w:eastAsia="ru-RU"/>
        </w:rPr>
        <w:t>е</w:t>
      </w:r>
      <w:r w:rsidRPr="002E192E">
        <w:rPr>
          <w:rFonts w:ascii="Times New Roman" w:eastAsia="Times New Roman" w:hAnsi="Times New Roman"/>
          <w:sz w:val="28"/>
          <w:szCs w:val="28"/>
          <w:lang w:eastAsia="ru-RU"/>
        </w:rPr>
        <w:t>ния, действия, отношения активно и своеобразно [25]. Своеобразие обусловлено особенностями восприятия детей, понимания и осмысления ими тех или иных фактов, явлений, связей, наличием или отсутствием опыта и непосредс</w:t>
      </w:r>
      <w:r w:rsidRPr="002E192E">
        <w:rPr>
          <w:rFonts w:ascii="Times New Roman" w:eastAsia="Times New Roman" w:hAnsi="Times New Roman"/>
          <w:sz w:val="28"/>
          <w:szCs w:val="28"/>
          <w:lang w:eastAsia="ru-RU"/>
        </w:rPr>
        <w:t>т</w:t>
      </w:r>
      <w:r w:rsidRPr="002E192E">
        <w:rPr>
          <w:rFonts w:ascii="Times New Roman" w:eastAsia="Times New Roman" w:hAnsi="Times New Roman"/>
          <w:sz w:val="28"/>
          <w:szCs w:val="28"/>
          <w:lang w:eastAsia="ru-RU"/>
        </w:rPr>
        <w:t>венностью чувств.</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lastRenderedPageBreak/>
        <w:t>Творческий характер игровой деятельности проявляется в том, что ребёнок как бы перевоплощается в того, кого он изображает, и в том. что веря в правду игры, создаёт особую игровую жизнь и искренне радуется и огорчается по ходу игры.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Активный интерес к явлениям жизни, к людям, животным, потребность в общественно значимой деятельности ребёнок удовлетворяет через игровые действия.</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Игра, как и сказка, учит ребёнка проникаться мыслями и чувствам изображаемых людей, выходя за круг обыденных впечатлений в широкий мир человеческих стремлений и героических поступков [38].</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 развитии и обогащении самодеятельности детей, творчеств воспроизведения и отражения фактов и явлении окр</w:t>
      </w:r>
      <w:r w:rsidRPr="002E192E">
        <w:rPr>
          <w:rFonts w:ascii="Times New Roman" w:eastAsia="Times New Roman" w:hAnsi="Times New Roman"/>
          <w:sz w:val="28"/>
          <w:szCs w:val="28"/>
          <w:lang w:eastAsia="ru-RU"/>
        </w:rPr>
        <w:t>у</w:t>
      </w:r>
      <w:r w:rsidRPr="002E192E">
        <w:rPr>
          <w:rFonts w:ascii="Times New Roman" w:eastAsia="Times New Roman" w:hAnsi="Times New Roman"/>
          <w:sz w:val="28"/>
          <w:szCs w:val="28"/>
          <w:lang w:eastAsia="ru-RU"/>
        </w:rPr>
        <w:t>жающей жизни огромная роль принадлежит воображению. Именно силою воображения создаются ситуации игры, обр</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зы, воспроизводимые в ней возможность сочетать реальное обычное с вымышленным, что и придаёт детской игре пр</w:t>
      </w:r>
      <w:r w:rsidRPr="002E192E">
        <w:rPr>
          <w:rFonts w:ascii="Times New Roman" w:eastAsia="Times New Roman" w:hAnsi="Times New Roman"/>
          <w:sz w:val="28"/>
          <w:szCs w:val="28"/>
          <w:lang w:eastAsia="ru-RU"/>
        </w:rPr>
        <w:t>и</w:t>
      </w:r>
      <w:r w:rsidRPr="002E192E">
        <w:rPr>
          <w:rFonts w:ascii="Times New Roman" w:eastAsia="Times New Roman" w:hAnsi="Times New Roman"/>
          <w:sz w:val="28"/>
          <w:szCs w:val="28"/>
          <w:lang w:eastAsia="ru-RU"/>
        </w:rPr>
        <w:t>влекательность, которая присуща только ей.</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 сюжетно-ролевых играх отчётливо выступает оптимистический - жизнеутверждающий характер, самые трудные дела в них всегда заканчиваются успешно и благополучно: капитаны проводят корабли сквозь штормы и бури, пограничники задерживают нарушителей, доктор излечивает больных.</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 творческой сюжетно-ролевой игре ребёнок активно воссоздаёт, моделирует явления реальной жизни, переживает их и это наполняет его жизнь богатым содержанием, оставляя след на долгие годы.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 xml:space="preserve">В середине дошкольного детства основным содержанием игры становятся отношения между ролями, которые ярко очерчены и выделены. Дети называют их до начала игры. Выделяются игровые действия, передающие отношения к другим участникам игры,- если каша накладывается в тарелочки, если нарезается хлеб, то все это дается «детям» </w:t>
      </w:r>
      <w:r w:rsidRPr="002E192E">
        <w:rPr>
          <w:rFonts w:ascii="Times New Roman" w:eastAsia="Times New Roman" w:hAnsi="Times New Roman"/>
          <w:sz w:val="28"/>
          <w:szCs w:val="28"/>
          <w:lang w:eastAsia="ru-RU"/>
        </w:rPr>
        <w:lastRenderedPageBreak/>
        <w:t>на обед. Действия ребенка становятся короче, они не повторяются и сменяют одно другим. Действия выполняются уже не ради них самих, а ради осуществления определенного отношения к другому играющему в соответствии с взятой на себя ролью.</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При анализе игры необходимо различать ее сюжет и содержание [25]. Сюжет игры - это та область действительности, которая воспроизводится детьми в игре (больница, семья, война, магазин и т.д.).</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Сюжеты игр отражают конкретные условия жизни ребенка. Они изменяются в зависимости от этих конкретных условий, вместе с расширением кругозора ребенка и знакомством с окружающим.</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Содержание игры - это то, что воспроизводится ребенком в качестве главного в человеческих отношениях. В содерж</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нии игры выражено более ми менее глубокое проникновение ребенка в отношения и деятельность людей [18]. Оно м</w:t>
      </w:r>
      <w:r w:rsidRPr="002E192E">
        <w:rPr>
          <w:rFonts w:ascii="Times New Roman" w:eastAsia="Times New Roman" w:hAnsi="Times New Roman"/>
          <w:sz w:val="28"/>
          <w:szCs w:val="28"/>
          <w:lang w:eastAsia="ru-RU"/>
        </w:rPr>
        <w:t>о</w:t>
      </w:r>
      <w:r w:rsidRPr="002E192E">
        <w:rPr>
          <w:rFonts w:ascii="Times New Roman" w:eastAsia="Times New Roman" w:hAnsi="Times New Roman"/>
          <w:sz w:val="28"/>
          <w:szCs w:val="28"/>
          <w:lang w:eastAsia="ru-RU"/>
        </w:rPr>
        <w:t>жет отражать лишь внешнюю сторону поведения человека только то, с чем и как действует человек, или отношения человека к другим людям, или смысл человеческой деятельности.</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Конкретный характер тех отношений между людьми, которые дети воссоздают в игре, может быть различным и зависит от отношений реальных взрослых, окружающих ребенка.</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Говоря о влиянии взрослых на игру детей, К.Д. Ушинский писал: «Взрослые могут иметь только одно влияние на игру, не разрушая в ней характера игры, а именно - доставлением материала для построек, которым уже самостоятельно займется ребенок. Не нужно думать, что весь этот материал можно купить в игрушечной лавке.</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Вы купите для ребенка светлый, красивый дом, а он сделает из него тюрьму, вы закупите для него куколки, а он в</w:t>
      </w:r>
      <w:r w:rsidRPr="002E192E">
        <w:rPr>
          <w:rFonts w:ascii="Times New Roman" w:eastAsia="Times New Roman" w:hAnsi="Times New Roman"/>
          <w:sz w:val="28"/>
          <w:szCs w:val="28"/>
          <w:lang w:eastAsia="ru-RU"/>
        </w:rPr>
        <w:t>ы</w:t>
      </w:r>
      <w:r w:rsidRPr="002E192E">
        <w:rPr>
          <w:rFonts w:ascii="Times New Roman" w:eastAsia="Times New Roman" w:hAnsi="Times New Roman"/>
          <w:sz w:val="28"/>
          <w:szCs w:val="28"/>
          <w:lang w:eastAsia="ru-RU"/>
        </w:rPr>
        <w:t xml:space="preserve">строит их в ряды солдат, вы купите для него хорошенького мальчика, а он станет его сечь: он будет переделывать и перестраивать купленные вами игрушки не по их назначению, а по тем элементам, которые будут вливаться в него из </w:t>
      </w:r>
      <w:r w:rsidRPr="002E192E">
        <w:rPr>
          <w:rFonts w:ascii="Times New Roman" w:eastAsia="Times New Roman" w:hAnsi="Times New Roman"/>
          <w:sz w:val="28"/>
          <w:szCs w:val="28"/>
          <w:lang w:eastAsia="ru-RU"/>
        </w:rPr>
        <w:lastRenderedPageBreak/>
        <w:t>окружающей жизни, - вот об этом материале должны более всего заботиться родители и воспитатели» [7].</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Действительно, одна и та же по своему сюжету игра (например, «в семью») может иметь совершенно разное содерж</w:t>
      </w:r>
      <w:r w:rsidRPr="002E192E">
        <w:rPr>
          <w:rFonts w:ascii="Times New Roman" w:eastAsia="Times New Roman" w:hAnsi="Times New Roman"/>
          <w:sz w:val="28"/>
          <w:szCs w:val="28"/>
          <w:lang w:eastAsia="ru-RU"/>
        </w:rPr>
        <w:t>а</w:t>
      </w:r>
      <w:r w:rsidR="00150DFD">
        <w:rPr>
          <w:rFonts w:ascii="Times New Roman" w:eastAsia="Times New Roman" w:hAnsi="Times New Roman"/>
          <w:sz w:val="28"/>
          <w:szCs w:val="28"/>
          <w:lang w:eastAsia="ru-RU"/>
        </w:rPr>
        <w:t xml:space="preserve">ние: одна «мама» будет </w:t>
      </w:r>
      <w:r w:rsidRPr="002E192E">
        <w:rPr>
          <w:rFonts w:ascii="Times New Roman" w:eastAsia="Times New Roman" w:hAnsi="Times New Roman"/>
          <w:sz w:val="28"/>
          <w:szCs w:val="28"/>
          <w:lang w:eastAsia="ru-RU"/>
        </w:rPr>
        <w:t>ругать своих «детей», другая - краситься перед зеркалом и торопиться в гости, третья - постоянно стирать и готовить, четвертая - читать детям книжки и заниматься с ними и т.п. Все эти варианты отражают то, что «вливается» в ребенка из окружающей жизни. Социальные условия, в которых живет ребенок, определяют не только сюжеты, но прежде всего содержание детских игр [17].</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Таким образом, особая чувствительность игры к сфере человеческих отношений свидетельствует о том, что она явл</w:t>
      </w:r>
      <w:r w:rsidRPr="002E192E">
        <w:rPr>
          <w:rFonts w:ascii="Times New Roman" w:eastAsia="Times New Roman" w:hAnsi="Times New Roman"/>
          <w:sz w:val="28"/>
          <w:szCs w:val="28"/>
          <w:lang w:eastAsia="ru-RU"/>
        </w:rPr>
        <w:t>я</w:t>
      </w:r>
      <w:r w:rsidRPr="002E192E">
        <w:rPr>
          <w:rFonts w:ascii="Times New Roman" w:eastAsia="Times New Roman" w:hAnsi="Times New Roman"/>
          <w:sz w:val="28"/>
          <w:szCs w:val="28"/>
          <w:lang w:eastAsia="ru-RU"/>
        </w:rPr>
        <w:t>ется социальной не только по своему происхождению, но и по своему содержанию.</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Главная задача воспитателя здесь научить детей, подсказать им сюжет. Например, предлагая детям поиграть в пр</w:t>
      </w:r>
      <w:r w:rsidRPr="002E192E">
        <w:rPr>
          <w:rFonts w:ascii="Times New Roman" w:eastAsia="Times New Roman" w:hAnsi="Times New Roman"/>
          <w:sz w:val="28"/>
          <w:szCs w:val="28"/>
          <w:lang w:eastAsia="ru-RU"/>
        </w:rPr>
        <w:t>о</w:t>
      </w:r>
      <w:r w:rsidRPr="002E192E">
        <w:rPr>
          <w:rFonts w:ascii="Times New Roman" w:eastAsia="Times New Roman" w:hAnsi="Times New Roman"/>
          <w:sz w:val="28"/>
          <w:szCs w:val="28"/>
          <w:lang w:eastAsia="ru-RU"/>
        </w:rPr>
        <w:t>фессии, воспитатель спрашивает ребят, кем работают их родители, а затем дает им возможность самим выбрать с</w:t>
      </w:r>
      <w:r w:rsidRPr="002E192E">
        <w:rPr>
          <w:rFonts w:ascii="Times New Roman" w:eastAsia="Times New Roman" w:hAnsi="Times New Roman"/>
          <w:sz w:val="28"/>
          <w:szCs w:val="28"/>
          <w:lang w:eastAsia="ru-RU"/>
        </w:rPr>
        <w:t>ю</w:t>
      </w:r>
      <w:r w:rsidRPr="002E192E">
        <w:rPr>
          <w:rFonts w:ascii="Times New Roman" w:eastAsia="Times New Roman" w:hAnsi="Times New Roman"/>
          <w:sz w:val="28"/>
          <w:szCs w:val="28"/>
          <w:lang w:eastAsia="ru-RU"/>
        </w:rPr>
        <w:t>жет игры.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Ребята в споре, в предложениях приходят к выводу, что есть возможность поиграть в строителей. Дети ставят задачу - построить город «Счастья». Распределяются роли, устанавливаются правила игры [30]. Одно из правил, которые пре</w:t>
      </w:r>
      <w:r w:rsidRPr="002E192E">
        <w:rPr>
          <w:rFonts w:ascii="Times New Roman" w:eastAsia="Times New Roman" w:hAnsi="Times New Roman"/>
          <w:sz w:val="28"/>
          <w:szCs w:val="28"/>
          <w:lang w:eastAsia="ru-RU"/>
        </w:rPr>
        <w:t>д</w:t>
      </w:r>
      <w:r w:rsidRPr="002E192E">
        <w:rPr>
          <w:rFonts w:ascii="Times New Roman" w:eastAsia="Times New Roman" w:hAnsi="Times New Roman"/>
          <w:sz w:val="28"/>
          <w:szCs w:val="28"/>
          <w:lang w:eastAsia="ru-RU"/>
        </w:rPr>
        <w:t>ложили дети, - не строить темные дома. Все дома должны быть светлые и радостные. Закончить игру дети решили праздников» «Наш любимый город». Конечно, детской фантазии недостаточно для такой игры, нужен и определенный жизненный опыт. И здесь подключается воспитатель. Он тактично подсказывает, каким должен быть город "Счастья" и как можно провести праздник в этом городе.</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Примеров сюжетно-ролевых игр можно привести много. Это игры в «Скорую помощь», в «Больницу», «Магазин», в «Школу», «Фабрику игрушек» и т.д.</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lastRenderedPageBreak/>
        <w:t>Главное в сюжетно-ролевой игре - ее коллективный характер. Именно в ходе сюжетно-ролевой игры дети учатся о</w:t>
      </w:r>
      <w:r w:rsidRPr="002E192E">
        <w:rPr>
          <w:rFonts w:ascii="Times New Roman" w:eastAsia="Times New Roman" w:hAnsi="Times New Roman"/>
          <w:sz w:val="28"/>
          <w:szCs w:val="28"/>
          <w:lang w:eastAsia="ru-RU"/>
        </w:rPr>
        <w:t>б</w:t>
      </w:r>
      <w:r w:rsidRPr="002E192E">
        <w:rPr>
          <w:rFonts w:ascii="Times New Roman" w:eastAsia="Times New Roman" w:hAnsi="Times New Roman"/>
          <w:sz w:val="28"/>
          <w:szCs w:val="28"/>
          <w:lang w:eastAsia="ru-RU"/>
        </w:rPr>
        <w:t>щаться. действовать в соответствии с определенной ролью, озвучивать эту роль. выражать свое мнение в ходе игры.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Часто воспитатель сталкивается с тем, что дети совсем не умеют участвовать в сюжетно-ролевой игре: не могут пре</w:t>
      </w:r>
      <w:r w:rsidRPr="002E192E">
        <w:rPr>
          <w:rFonts w:ascii="Times New Roman" w:eastAsia="Times New Roman" w:hAnsi="Times New Roman"/>
          <w:sz w:val="28"/>
          <w:szCs w:val="28"/>
          <w:lang w:eastAsia="ru-RU"/>
        </w:rPr>
        <w:t>д</w:t>
      </w:r>
      <w:r w:rsidRPr="002E192E">
        <w:rPr>
          <w:rFonts w:ascii="Times New Roman" w:eastAsia="Times New Roman" w:hAnsi="Times New Roman"/>
          <w:sz w:val="28"/>
          <w:szCs w:val="28"/>
          <w:lang w:eastAsia="ru-RU"/>
        </w:rPr>
        <w:t>ложить ее тему, часто ссорятся при определении сюжета игры, ее правил. Все это ставит воспитателя или педагога в позицию тактичного вдумчивого руководителя, а затем и участника самой игры.</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Сюжетно-ролевая игра может быть короткой (один день или половина дня) и длительной (два или несколько дней). Т</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кую игру можно назвать сюжетно-ролевой с продолжением. К длительной игре необходимо готовиться. Дети предлаг</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ют сюжет игры [22]. Он уточняется, а затем ребятам дается возможность подумать, что потребуется для этой оформл</w:t>
      </w:r>
      <w:r w:rsidRPr="002E192E">
        <w:rPr>
          <w:rFonts w:ascii="Times New Roman" w:eastAsia="Times New Roman" w:hAnsi="Times New Roman"/>
          <w:sz w:val="28"/>
          <w:szCs w:val="28"/>
          <w:lang w:eastAsia="ru-RU"/>
        </w:rPr>
        <w:t>е</w:t>
      </w:r>
      <w:r w:rsidRPr="002E192E">
        <w:rPr>
          <w:rFonts w:ascii="Times New Roman" w:eastAsia="Times New Roman" w:hAnsi="Times New Roman"/>
          <w:sz w:val="28"/>
          <w:szCs w:val="28"/>
          <w:lang w:eastAsia="ru-RU"/>
        </w:rPr>
        <w:t>нии такой игры могут помочь родители.</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 игре находят выражение основные потребности ребёнка дошкольника. По мере развития ребенка расширяется осо</w:t>
      </w:r>
      <w:r w:rsidRPr="002E192E">
        <w:rPr>
          <w:rFonts w:ascii="Times New Roman" w:eastAsia="Times New Roman" w:hAnsi="Times New Roman"/>
          <w:sz w:val="28"/>
          <w:szCs w:val="28"/>
          <w:lang w:eastAsia="ru-RU"/>
        </w:rPr>
        <w:t>з</w:t>
      </w:r>
      <w:r w:rsidRPr="002E192E">
        <w:rPr>
          <w:rFonts w:ascii="Times New Roman" w:eastAsia="Times New Roman" w:hAnsi="Times New Roman"/>
          <w:sz w:val="28"/>
          <w:szCs w:val="28"/>
          <w:lang w:eastAsia="ru-RU"/>
        </w:rPr>
        <w:t>наваемый им мир, возникает внутренняя потребность участвовать в такой деятельности взрослых, которая в реальной жизни ему недоступна.</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В игре ребенок берет на себя роль, стремясь подражать тем взрослым, образы которых сохранились в его опыте. И</w:t>
      </w:r>
      <w:r w:rsidRPr="002E192E">
        <w:rPr>
          <w:rFonts w:ascii="Times New Roman" w:eastAsia="Times New Roman" w:hAnsi="Times New Roman"/>
          <w:sz w:val="28"/>
          <w:szCs w:val="28"/>
          <w:lang w:eastAsia="ru-RU"/>
        </w:rPr>
        <w:t>г</w:t>
      </w:r>
      <w:r w:rsidRPr="002E192E">
        <w:rPr>
          <w:rFonts w:ascii="Times New Roman" w:eastAsia="Times New Roman" w:hAnsi="Times New Roman"/>
          <w:sz w:val="28"/>
          <w:szCs w:val="28"/>
          <w:lang w:eastAsia="ru-RU"/>
        </w:rPr>
        <w:t>рая, ребенок действует самостоятельно, свободно выражая свои желания, представления, чувства. В отличие от п</w:t>
      </w:r>
      <w:r w:rsidRPr="002E192E">
        <w:rPr>
          <w:rFonts w:ascii="Times New Roman" w:eastAsia="Times New Roman" w:hAnsi="Times New Roman"/>
          <w:sz w:val="28"/>
          <w:szCs w:val="28"/>
          <w:lang w:eastAsia="ru-RU"/>
        </w:rPr>
        <w:t>о</w:t>
      </w:r>
      <w:r w:rsidRPr="002E192E">
        <w:rPr>
          <w:rFonts w:ascii="Times New Roman" w:eastAsia="Times New Roman" w:hAnsi="Times New Roman"/>
          <w:sz w:val="28"/>
          <w:szCs w:val="28"/>
          <w:lang w:eastAsia="ru-RU"/>
        </w:rPr>
        <w:t>вседневной жизни, где его постоянно учат, оберегают (не бегай, не упади, мой руки, не выдумывай), в игре ребенок может все: плыть на корабле, лететь в космосе, учить учеников в школе и т.п.</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Ребенок - существо растущее и развивающееся. Движения - одно из условий его полноценного роста и развития. П</w:t>
      </w:r>
      <w:r w:rsidRPr="002E192E">
        <w:rPr>
          <w:rFonts w:ascii="Times New Roman" w:eastAsia="Times New Roman" w:hAnsi="Times New Roman"/>
          <w:sz w:val="28"/>
          <w:szCs w:val="28"/>
          <w:lang w:eastAsia="ru-RU"/>
        </w:rPr>
        <w:t>о</w:t>
      </w:r>
      <w:r w:rsidRPr="002E192E">
        <w:rPr>
          <w:rFonts w:ascii="Times New Roman" w:eastAsia="Times New Roman" w:hAnsi="Times New Roman"/>
          <w:sz w:val="28"/>
          <w:szCs w:val="28"/>
          <w:lang w:eastAsia="ru-RU"/>
        </w:rPr>
        <w:t xml:space="preserve">требность в активных движениях удовлетворяется во всех видах игр, особенно в играх подвижных </w:t>
      </w:r>
      <w:r w:rsidRPr="002E192E">
        <w:rPr>
          <w:rFonts w:ascii="Times New Roman" w:eastAsia="Times New Roman" w:hAnsi="Times New Roman"/>
          <w:sz w:val="28"/>
          <w:szCs w:val="28"/>
          <w:lang w:eastAsia="ru-RU"/>
        </w:rPr>
        <w:lastRenderedPageBreak/>
        <w:t>и дидактических. В сюжетных играх в распоряжении детей находятся автомобили, каталки, коляски, побуждающие их к разным движениям [25].</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Большими возможностями для стимуляции двигательной активности, совершенствования качества движений обладают различные строительно-конструктивные материалы (крупный и мелкий строительные материалы, разного рода конс</w:t>
      </w:r>
      <w:r w:rsidRPr="002E192E">
        <w:rPr>
          <w:rFonts w:ascii="Times New Roman" w:eastAsia="Times New Roman" w:hAnsi="Times New Roman"/>
          <w:sz w:val="28"/>
          <w:szCs w:val="28"/>
          <w:lang w:eastAsia="ru-RU"/>
        </w:rPr>
        <w:t>т</w:t>
      </w:r>
      <w:r w:rsidRPr="002E192E">
        <w:rPr>
          <w:rFonts w:ascii="Times New Roman" w:eastAsia="Times New Roman" w:hAnsi="Times New Roman"/>
          <w:sz w:val="28"/>
          <w:szCs w:val="28"/>
          <w:lang w:eastAsia="ru-RU"/>
        </w:rPr>
        <w:t>рукторы, снег, песок и др.).</w:t>
      </w:r>
    </w:p>
    <w:p w:rsidR="002E192E" w:rsidRP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Очень велики возможности игры в удовлетворении присущей ребенку потребности в общении. В условиях дошкольного учреждения обычно складываются игровые группы, объединяющие детей по общим интересам. взаимным симпатиям. Играя, дети вступают в такие отношения, до которых в других условиях еще «недоросли», а именно: в отношения вз</w:t>
      </w:r>
      <w:r w:rsidRPr="002E192E">
        <w:rPr>
          <w:rFonts w:ascii="Times New Roman" w:eastAsia="Times New Roman" w:hAnsi="Times New Roman"/>
          <w:sz w:val="28"/>
          <w:szCs w:val="28"/>
          <w:lang w:eastAsia="ru-RU"/>
        </w:rPr>
        <w:t>а</w:t>
      </w:r>
      <w:r w:rsidRPr="002E192E">
        <w:rPr>
          <w:rFonts w:ascii="Times New Roman" w:eastAsia="Times New Roman" w:hAnsi="Times New Roman"/>
          <w:sz w:val="28"/>
          <w:szCs w:val="28"/>
          <w:lang w:eastAsia="ru-RU"/>
        </w:rPr>
        <w:t>имного контроля и помощи, подчинения, требовательности. Наличие таких отношений говорит о том, что играющая группа становится «играющим коллективом».</w:t>
      </w:r>
    </w:p>
    <w:p w:rsidR="002E192E" w:rsidRDefault="002E192E" w:rsidP="00BA2D14">
      <w:pPr>
        <w:shd w:val="clear" w:color="auto" w:fill="FFFFFF"/>
        <w:spacing w:after="0" w:line="360" w:lineRule="auto"/>
        <w:ind w:firstLine="709"/>
        <w:jc w:val="both"/>
        <w:outlineLvl w:val="0"/>
        <w:rPr>
          <w:rFonts w:ascii="Times New Roman" w:eastAsia="Times New Roman" w:hAnsi="Times New Roman"/>
          <w:sz w:val="28"/>
          <w:szCs w:val="28"/>
          <w:lang w:eastAsia="ru-RU"/>
        </w:rPr>
      </w:pPr>
      <w:r w:rsidRPr="002E192E">
        <w:rPr>
          <w:rFonts w:ascii="Times New Roman" w:eastAsia="Times New Roman" w:hAnsi="Times New Roman"/>
          <w:sz w:val="28"/>
          <w:szCs w:val="28"/>
          <w:lang w:eastAsia="ru-RU"/>
        </w:rPr>
        <w:t>Таким образом, в недрах сюжетной игры, в которой отражаются конкретные условия жизни ребенка, зарождаются и дифференцируются другие виды деятельности (труд, учение). По мере развития игры ребёнок овладевает компоне</w:t>
      </w:r>
      <w:r w:rsidRPr="002E192E">
        <w:rPr>
          <w:rFonts w:ascii="Times New Roman" w:eastAsia="Times New Roman" w:hAnsi="Times New Roman"/>
          <w:sz w:val="28"/>
          <w:szCs w:val="28"/>
          <w:lang w:eastAsia="ru-RU"/>
        </w:rPr>
        <w:t>н</w:t>
      </w:r>
      <w:r w:rsidRPr="002E192E">
        <w:rPr>
          <w:rFonts w:ascii="Times New Roman" w:eastAsia="Times New Roman" w:hAnsi="Times New Roman"/>
          <w:sz w:val="28"/>
          <w:szCs w:val="28"/>
          <w:lang w:eastAsia="ru-RU"/>
        </w:rPr>
        <w:t>тами, присущими любой деятельности: учится ставить цель, планировать, добиваться результата.</w:t>
      </w:r>
    </w:p>
    <w:p w:rsidR="000E339A" w:rsidRDefault="000E339A" w:rsidP="00150DFD">
      <w:pPr>
        <w:pStyle w:val="a3"/>
        <w:spacing w:before="0" w:after="0" w:line="360" w:lineRule="auto"/>
        <w:jc w:val="center"/>
        <w:rPr>
          <w:sz w:val="28"/>
          <w:szCs w:val="28"/>
        </w:rPr>
      </w:pPr>
    </w:p>
    <w:p w:rsidR="000E339A" w:rsidRDefault="000E339A" w:rsidP="00150DFD">
      <w:pPr>
        <w:pStyle w:val="a3"/>
        <w:spacing w:before="0" w:after="0" w:line="360" w:lineRule="auto"/>
        <w:jc w:val="center"/>
        <w:rPr>
          <w:sz w:val="28"/>
          <w:szCs w:val="28"/>
        </w:rPr>
      </w:pPr>
    </w:p>
    <w:p w:rsidR="000E339A" w:rsidRDefault="000E339A" w:rsidP="00150DFD">
      <w:pPr>
        <w:pStyle w:val="a3"/>
        <w:spacing w:before="0" w:after="0" w:line="360" w:lineRule="auto"/>
        <w:jc w:val="center"/>
        <w:rPr>
          <w:sz w:val="28"/>
          <w:szCs w:val="28"/>
        </w:rPr>
      </w:pPr>
    </w:p>
    <w:p w:rsidR="000E339A" w:rsidRDefault="000E339A" w:rsidP="00150DFD">
      <w:pPr>
        <w:pStyle w:val="a3"/>
        <w:spacing w:before="0" w:after="0" w:line="360" w:lineRule="auto"/>
        <w:jc w:val="center"/>
        <w:rPr>
          <w:sz w:val="28"/>
          <w:szCs w:val="28"/>
        </w:rPr>
      </w:pPr>
    </w:p>
    <w:p w:rsidR="000E339A" w:rsidRDefault="000E339A" w:rsidP="00150DFD">
      <w:pPr>
        <w:pStyle w:val="a3"/>
        <w:spacing w:before="0" w:after="0" w:line="360" w:lineRule="auto"/>
        <w:jc w:val="center"/>
        <w:rPr>
          <w:sz w:val="28"/>
          <w:szCs w:val="28"/>
        </w:rPr>
      </w:pPr>
    </w:p>
    <w:p w:rsidR="001A49E7" w:rsidRDefault="001A49E7" w:rsidP="00150DFD">
      <w:pPr>
        <w:pStyle w:val="a3"/>
        <w:spacing w:line="360" w:lineRule="auto"/>
        <w:rPr>
          <w:sz w:val="28"/>
          <w:szCs w:val="28"/>
        </w:rPr>
      </w:pPr>
    </w:p>
    <w:p w:rsidR="00566BC2" w:rsidRDefault="00051CF9" w:rsidP="00150DFD">
      <w:pPr>
        <w:pStyle w:val="a3"/>
        <w:spacing w:before="0" w:after="0" w:line="360" w:lineRule="auto"/>
        <w:jc w:val="center"/>
        <w:rPr>
          <w:sz w:val="28"/>
          <w:szCs w:val="28"/>
        </w:rPr>
      </w:pPr>
      <w:r w:rsidRPr="00566BC2">
        <w:rPr>
          <w:sz w:val="28"/>
          <w:szCs w:val="28"/>
        </w:rPr>
        <w:lastRenderedPageBreak/>
        <w:t>Заключение</w:t>
      </w:r>
    </w:p>
    <w:p w:rsidR="00DB64D0" w:rsidRDefault="00051CF9" w:rsidP="00150DFD">
      <w:pPr>
        <w:pStyle w:val="a3"/>
        <w:spacing w:before="0" w:after="0" w:line="360" w:lineRule="auto"/>
        <w:ind w:firstLine="720"/>
        <w:jc w:val="both"/>
        <w:rPr>
          <w:sz w:val="28"/>
          <w:szCs w:val="28"/>
        </w:rPr>
      </w:pPr>
      <w:r w:rsidRPr="00566BC2">
        <w:rPr>
          <w:sz w:val="28"/>
          <w:szCs w:val="28"/>
        </w:rPr>
        <w:t xml:space="preserve">В период дошкольного детства речь ребенка проходит большой путь развития: пополняется словарь, речь становится средством общения, ребенок овладевает всеми формами устной речи, присущими взрослым. Существует множество вариантов возрастных этапов речевого развития, предложенных различными психологами и рассматриваемых с разных позиций. Развитие диалогической речи детей среднего дошкольного возраста имеет свои особенности. Её становление изучают представители разных наук - психологи, физиологи, лингвисты, педагоги. Важно помнить, что даже не совершенная речь является для ребенка средством общения и мышления, а для её развития необходим ряд условий. Для полноценного усвоения ребенком родной речи должны развиваться все отдельные стороны речи: словарь, грамматический строй языка, связная и образная речь. Качественно меняются взаимоотношения между активной речью и пониманием. Если раньше о понимании ребенком речи взрослого приходилось судить по его двигательным ответам, то теперь, когда активная речь неразрывно связана со всей деятельностью малыша, об уровне понимания и мышления начинают судить по его высказываниям. Исследования Д.Б. Элькони на показали, что деятельность ребенка представляет линию сложного пути становления человека. Главные изменения в становлении психических функций и личности ребенка, происходящие на каждом возрастном этапе, обусловлены ведущей деятельностью [12, с. 97]. Основным видом деятельности дошкольника является игра. Содержание сюжетных игр в среднем дошкольном возрасте обогащается: от разыгрывания бытовых сюжетов ребенок переходит к отражению взрослых профессиональных отношений, появляются сюжеты с фантастическими элементами. Педагог организует игры, опираясь на известное ребенку содержание. 31 Данные проведенного исследования показали, что специально организованная сюжетно-ролевая </w:t>
      </w:r>
      <w:r w:rsidRPr="00566BC2">
        <w:rPr>
          <w:sz w:val="28"/>
          <w:szCs w:val="28"/>
        </w:rPr>
        <w:lastRenderedPageBreak/>
        <w:t>игра позволяет обеспечить полноценное речевое развитие детей среднего дошкольного возраста. Практическая значимость работы состоит в доказательстве эффективности применения сюжетно-ролевых игр для развития диалогической речи детей. Практическое применение сюжетно-ролевых игр в эксперименте способствовало увеличению объема словаря, навыков словоизменения и словообразования у детей средней группы. Доказательством этого утверждения являются результаты повторной диагностики детей после проведения цикла сюжетно-ролевых игр, направленных на увеличение объема активного словаря и развития связной речи. Сюжетно-ролевые игры занимают особое место в развитии диалогического общения дошкольников, помогают налаживать взаимодействие детей в совместной игре, строить ролевые диалоги. Таким образом, можно считать, что гипотеза исследования нашла свое подтверждение в практике в ходе целенаправленного педагогического эксперимента. Овладение диалогической речью – это одна из главных задач речевого развития дошкольников. Ее успешное решение зависит от многих условий (речевой среды, социального окружения, семейного благополучия, индивидуальных особенностей личности, познавательной активности ребенка и т.п.), которые необходимо учитывать в процессе целенаправленного речевого воспитания.</w:t>
      </w:r>
    </w:p>
    <w:p w:rsidR="00566BC2" w:rsidRDefault="00566BC2" w:rsidP="00150DFD">
      <w:pPr>
        <w:pStyle w:val="a3"/>
        <w:spacing w:before="0" w:after="0" w:line="360" w:lineRule="auto"/>
        <w:ind w:firstLine="720"/>
        <w:jc w:val="both"/>
        <w:rPr>
          <w:sz w:val="28"/>
          <w:szCs w:val="28"/>
        </w:rPr>
      </w:pPr>
    </w:p>
    <w:p w:rsidR="00566BC2" w:rsidRDefault="00566BC2" w:rsidP="00150DFD">
      <w:pPr>
        <w:pStyle w:val="a3"/>
        <w:spacing w:before="0" w:after="0" w:line="360" w:lineRule="auto"/>
        <w:ind w:firstLine="720"/>
        <w:jc w:val="both"/>
        <w:rPr>
          <w:sz w:val="28"/>
          <w:szCs w:val="28"/>
        </w:rPr>
      </w:pPr>
    </w:p>
    <w:p w:rsidR="00566BC2" w:rsidRDefault="00566BC2" w:rsidP="00150DFD">
      <w:pPr>
        <w:pStyle w:val="a3"/>
        <w:spacing w:before="0" w:after="0" w:line="360" w:lineRule="auto"/>
        <w:ind w:firstLine="720"/>
        <w:jc w:val="both"/>
        <w:rPr>
          <w:sz w:val="28"/>
          <w:szCs w:val="28"/>
        </w:rPr>
      </w:pPr>
    </w:p>
    <w:p w:rsidR="00566BC2" w:rsidRDefault="00566BC2" w:rsidP="00150DFD">
      <w:pPr>
        <w:pStyle w:val="a3"/>
        <w:spacing w:before="0" w:after="0" w:line="360" w:lineRule="auto"/>
        <w:ind w:firstLine="720"/>
        <w:jc w:val="both"/>
        <w:rPr>
          <w:sz w:val="28"/>
          <w:szCs w:val="28"/>
        </w:rPr>
      </w:pPr>
    </w:p>
    <w:p w:rsidR="00566BC2" w:rsidRDefault="00566BC2" w:rsidP="00150DFD">
      <w:pPr>
        <w:pStyle w:val="a3"/>
        <w:spacing w:before="0" w:after="0" w:line="360" w:lineRule="auto"/>
        <w:ind w:firstLine="720"/>
        <w:jc w:val="both"/>
        <w:rPr>
          <w:sz w:val="28"/>
          <w:szCs w:val="28"/>
        </w:rPr>
      </w:pPr>
    </w:p>
    <w:p w:rsidR="00566BC2" w:rsidRDefault="00566BC2" w:rsidP="00150DFD">
      <w:pPr>
        <w:pStyle w:val="a3"/>
        <w:spacing w:before="0" w:after="0" w:line="360" w:lineRule="auto"/>
        <w:jc w:val="both"/>
        <w:rPr>
          <w:sz w:val="28"/>
          <w:szCs w:val="28"/>
        </w:rPr>
      </w:pPr>
    </w:p>
    <w:p w:rsidR="00566BC2" w:rsidRPr="00566BC2" w:rsidRDefault="00566BC2" w:rsidP="00150DFD">
      <w:pPr>
        <w:spacing w:line="360" w:lineRule="auto"/>
        <w:jc w:val="center"/>
        <w:rPr>
          <w:rFonts w:ascii="Times New Roman" w:hAnsi="Times New Roman"/>
          <w:caps/>
          <w:sz w:val="28"/>
          <w:szCs w:val="28"/>
        </w:rPr>
      </w:pPr>
      <w:r>
        <w:rPr>
          <w:rFonts w:ascii="Times New Roman" w:hAnsi="Times New Roman"/>
          <w:caps/>
          <w:sz w:val="28"/>
          <w:szCs w:val="28"/>
        </w:rPr>
        <w:lastRenderedPageBreak/>
        <w:t>Список ЛИТЕРАТУРЫ</w:t>
      </w:r>
    </w:p>
    <w:p w:rsidR="00566BC2" w:rsidRPr="00566BC2" w:rsidRDefault="00566BC2" w:rsidP="00150DFD">
      <w:pPr>
        <w:spacing w:line="360" w:lineRule="auto"/>
        <w:rPr>
          <w:rFonts w:ascii="Times New Roman" w:hAnsi="Times New Roman"/>
          <w:sz w:val="28"/>
          <w:szCs w:val="28"/>
        </w:rPr>
      </w:pP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Алексеева, М.М. Методика развития речи и обучения родному языку дошкольников: Учеб. пособие для студ. высших и сред. пед. учеб. заведений / М.М, Алексеева, В.И. Яшина. - М.: Академия, 2006. – 400 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Алексеева, М.М. Взаимосвязь задач речевого развития детей на зан</w:t>
      </w:r>
      <w:r w:rsidRPr="00566BC2">
        <w:rPr>
          <w:rFonts w:ascii="Times New Roman" w:hAnsi="Times New Roman"/>
          <w:sz w:val="28"/>
          <w:szCs w:val="28"/>
        </w:rPr>
        <w:t>я</w:t>
      </w:r>
      <w:r w:rsidRPr="00566BC2">
        <w:rPr>
          <w:rFonts w:ascii="Times New Roman" w:hAnsi="Times New Roman"/>
          <w:sz w:val="28"/>
          <w:szCs w:val="28"/>
        </w:rPr>
        <w:t>тиях / М.М. Алексеева, О.С. Ушакова // Воспитание умственной активности у детей дошкольного возраста.- М, 2007. - С.27-43.</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Арушанова, А. Организация диалогического общения дошкольников со сверстниками / А. Арушанова // Дошкольное воспитание. - 2001. - №5. - С. 51.</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Бобровская, Г.В. Активизация словаря младшего школьника / Г.В. Бобровская // Начальная школа. – 2003. - №4. -С.47-51.</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Бордовская, Н.В. Педагогика. Учебник для вузов / Н.В. Бордовская, А.А. Реан. - С-Пб. -Питер, 2000. – 298с.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Бронникова, Ю.О. Формирование культуры речи младших школьн</w:t>
      </w:r>
      <w:r w:rsidRPr="00566BC2">
        <w:rPr>
          <w:rFonts w:ascii="Times New Roman" w:hAnsi="Times New Roman"/>
          <w:sz w:val="28"/>
          <w:szCs w:val="28"/>
        </w:rPr>
        <w:t>и</w:t>
      </w:r>
      <w:r w:rsidRPr="00566BC2">
        <w:rPr>
          <w:rFonts w:ascii="Times New Roman" w:hAnsi="Times New Roman"/>
          <w:sz w:val="28"/>
          <w:szCs w:val="28"/>
        </w:rPr>
        <w:t>ков / Ю.О. Бронникова // Начальная школа, 2003. - №10. -С.41-44.</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Бородич, А.М. Методика развития речи детей дошкольного возраста / А.М. Бородич. - М.: Просвещение, 2007. - 255 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Воробьева, В.К. Методика развития связной речи у детей с системным недоразвитием речи: учеб. пособие / В.К. Воробьева. - М.: ACT. – 2011. – 238 с.</w:t>
      </w:r>
    </w:p>
    <w:p w:rsidR="00566BC2" w:rsidRPr="00566BC2" w:rsidRDefault="00566BC2" w:rsidP="00150DFD">
      <w:pPr>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Генинг, М.Г. Обучение дошкольников правильной речи/ М.Г. Генинг, Н.А. Герман.Чебоксары: Академия, 2011. - 345 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Гербова В.В. Работа с сюжетными картинами // В.В. Гербова // Д</w:t>
      </w:r>
      <w:r w:rsidRPr="00566BC2">
        <w:rPr>
          <w:rFonts w:ascii="Times New Roman" w:hAnsi="Times New Roman"/>
          <w:sz w:val="28"/>
          <w:szCs w:val="28"/>
        </w:rPr>
        <w:t>о</w:t>
      </w:r>
      <w:r w:rsidRPr="00566BC2">
        <w:rPr>
          <w:rFonts w:ascii="Times New Roman" w:hAnsi="Times New Roman"/>
          <w:sz w:val="28"/>
          <w:szCs w:val="28"/>
        </w:rPr>
        <w:t>школьное воспитание. - 2005. - № 1. - С. 18-23.</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Гербова, В.В. Составление описательных рассказов / В.В, Гербова // Дошкольное воспитание. - 2006. - № 9. - С. 28-34.</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lastRenderedPageBreak/>
        <w:t>Гвоздев, А.Н. Вопросы изучения детской речи / А.Н. Гвоздев.- М.: Просвещение, 1991. – 218с.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Дементьева, Т. В. Развитие связной речи детей младшего дошкольн</w:t>
      </w:r>
      <w:r w:rsidRPr="00566BC2">
        <w:rPr>
          <w:rFonts w:ascii="Times New Roman" w:hAnsi="Times New Roman"/>
          <w:sz w:val="28"/>
          <w:szCs w:val="28"/>
        </w:rPr>
        <w:t>о</w:t>
      </w:r>
      <w:r w:rsidRPr="00566BC2">
        <w:rPr>
          <w:rFonts w:ascii="Times New Roman" w:hAnsi="Times New Roman"/>
          <w:sz w:val="28"/>
          <w:szCs w:val="28"/>
        </w:rPr>
        <w:t xml:space="preserve">го возраста / Т. В. Дементьева // Приоритетные направления развития науки и образования : материалы V Междунар. науч.–практ. конф. (Чебоксары, 12 июня 2015 г.) / редкол.: О. Н. Широков [и др.]. – Чебоксары: ЦНС «Интерактив плюс», 2015. – № 2 (5). – С. 137–138. </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Зайнуллина, Р.А. Формирование связной речи у детей младшего д</w:t>
      </w:r>
      <w:r w:rsidRPr="00566BC2">
        <w:rPr>
          <w:rFonts w:ascii="Times New Roman" w:hAnsi="Times New Roman"/>
          <w:sz w:val="28"/>
          <w:szCs w:val="28"/>
        </w:rPr>
        <w:t>о</w:t>
      </w:r>
      <w:r w:rsidRPr="00566BC2">
        <w:rPr>
          <w:rFonts w:ascii="Times New Roman" w:hAnsi="Times New Roman"/>
          <w:sz w:val="28"/>
          <w:szCs w:val="28"/>
        </w:rPr>
        <w:t>школьного возраста / Р. А. Зайнуллина // Воспитание и обучение: теория, мет</w:t>
      </w:r>
      <w:r w:rsidRPr="00566BC2">
        <w:rPr>
          <w:rFonts w:ascii="Times New Roman" w:hAnsi="Times New Roman"/>
          <w:sz w:val="28"/>
          <w:szCs w:val="28"/>
        </w:rPr>
        <w:t>о</w:t>
      </w:r>
      <w:r w:rsidRPr="00566BC2">
        <w:rPr>
          <w:rFonts w:ascii="Times New Roman" w:hAnsi="Times New Roman"/>
          <w:sz w:val="28"/>
          <w:szCs w:val="28"/>
        </w:rPr>
        <w:t>дика и практика : материалы III Междунар. науч.–практ. конф. (Чебоксары, 08 мая 2015 г.) / редкол.: О. Н. Широков [и др.]. – Чебоксары: ЦНС «Интерактив плюс», 2015. – С. 135–136.</w:t>
      </w:r>
    </w:p>
    <w:p w:rsidR="00566BC2" w:rsidRPr="00566BC2" w:rsidRDefault="00566BC2" w:rsidP="00150DFD">
      <w:pPr>
        <w:numPr>
          <w:ilvl w:val="0"/>
          <w:numId w:val="5"/>
        </w:numPr>
        <w:tabs>
          <w:tab w:val="left" w:pos="1080"/>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Занятия по развитию речи в детском саду. Программа и конспект /Под ред. О.С. Ушаковой. - М.:Совершенство, 2001. –368с.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Колодяжная, Т. П. Речевое развитие ребенка в детском саду: новые подходы / Т.П. Колодяжная, Л.А.Колунова. - Ростов-н/Д:ТЦ «Учитель», 2002. - 21с.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Ладыженская, Т.А. Обучение связной речи в школе. Методы обучения в современной школе: Сб. статей / Т.А. Ладыженская/ под ред.Н.И. Кудряшова. – М.: Просвещение, 1993. – С.8–25.</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Ладыженская, Т. А. Речь. Речь. Речь / Т.А. Ладыженская. – М., 1983. – 237 с.</w:t>
      </w:r>
    </w:p>
    <w:p w:rsidR="00566BC2" w:rsidRPr="00566BC2" w:rsidRDefault="00566BC2" w:rsidP="00150DFD">
      <w:pPr>
        <w:numPr>
          <w:ilvl w:val="0"/>
          <w:numId w:val="5"/>
        </w:numPr>
        <w:tabs>
          <w:tab w:val="left" w:pos="1080"/>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 xml:space="preserve">Мухина, В.С. Детская психология/ В.С. Мухина. - М.: ООО «Апрель-Пресс», ЗАО «ЭКСМО-Пресс», 1999. – 315с. </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Парамонова, Л.Г. Воспитание связной речи у детей / Л.Г. Парамонова. – Детство</w:t>
      </w:r>
      <w:r w:rsidRPr="00566BC2">
        <w:rPr>
          <w:rFonts w:ascii="Cambria Math" w:hAnsi="Cambria Math"/>
          <w:sz w:val="28"/>
          <w:szCs w:val="28"/>
        </w:rPr>
        <w:t>‐</w:t>
      </w:r>
      <w:r w:rsidRPr="00566BC2">
        <w:rPr>
          <w:rFonts w:ascii="Times New Roman" w:hAnsi="Times New Roman"/>
          <w:sz w:val="28"/>
          <w:szCs w:val="28"/>
        </w:rPr>
        <w:t>Пресс. - 2012. - 176 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Развитие речи детей дошкольного возраста: Пособие для воспитателя дет. сада. / Под ред. Ф.А. Сохина. - 2-е изд., испр. - М.: Просвещение, 1994. – 128 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lastRenderedPageBreak/>
        <w:t>Развитие связной речи у детей дошкольного возраста. [Электронный ресурс]. – Режим доступа: http://www.moi-detsad.ru/konsultac/konsultac2364.html</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 xml:space="preserve">Развитие связной речи у детей дошкольного возраста. [Электронный ресурс]. – Режим доступа: </w:t>
      </w:r>
      <w:hyperlink r:id="rId8" w:history="1">
        <w:r w:rsidRPr="00566BC2">
          <w:rPr>
            <w:rStyle w:val="aa"/>
            <w:rFonts w:ascii="Times New Roman" w:hAnsi="Times New Roman"/>
            <w:sz w:val="28"/>
            <w:szCs w:val="28"/>
          </w:rPr>
          <w:t>http://ext.spb.ru/index.php/2011-03-29-09-03-14/75-correctional/1030-2012-03-01-12-07-41.html</w:t>
        </w:r>
      </w:hyperlink>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Речевые игры и упражнения для дошкольников. - М.: Изд-во инстит</w:t>
      </w:r>
      <w:r w:rsidRPr="00566BC2">
        <w:rPr>
          <w:rFonts w:ascii="Times New Roman" w:hAnsi="Times New Roman"/>
          <w:sz w:val="28"/>
          <w:szCs w:val="28"/>
        </w:rPr>
        <w:t>у</w:t>
      </w:r>
      <w:r w:rsidRPr="00566BC2">
        <w:rPr>
          <w:rFonts w:ascii="Times New Roman" w:hAnsi="Times New Roman"/>
          <w:sz w:val="28"/>
          <w:szCs w:val="28"/>
        </w:rPr>
        <w:t>та психотерапии, 2001. - с.93.</w:t>
      </w:r>
    </w:p>
    <w:p w:rsidR="00566BC2" w:rsidRPr="00566BC2" w:rsidRDefault="00566BC2" w:rsidP="00150DFD">
      <w:pPr>
        <w:numPr>
          <w:ilvl w:val="0"/>
          <w:numId w:val="5"/>
        </w:numPr>
        <w:tabs>
          <w:tab w:val="left" w:pos="1080"/>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 xml:space="preserve">Соловьева, О.И. Методика развития речи и обучения родному языку в детском саду/ О.И. Соловьева. - М.: Просвещение, 1996. – 176с. </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Сохин, Ф.А. Развитие речи детей дошкольного возраста: Пособие для воспитателей детского сада / Ф.А. Сохин. – изд. испр. – М.: Просвещение, 2002. – 223 с.</w:t>
      </w:r>
    </w:p>
    <w:p w:rsidR="00566BC2" w:rsidRPr="00566BC2" w:rsidRDefault="00566BC2" w:rsidP="00150DFD">
      <w:pPr>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Тихеева, Е.И. Развитие речи детей (раннего и дошкольного возраста)/ Е.И. Тихеева. Пос. для восп. дет.сада. 5-е изд., -М.: Просвещение, 2011. – 238с.</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Ушакова, О.С. Развитие речи дошкольника / О.С. Ушакова. - М.: Изд-во института психотерапии, 2001. - С.133.</w:t>
      </w:r>
    </w:p>
    <w:p w:rsidR="00566BC2" w:rsidRPr="00566BC2" w:rsidRDefault="00566BC2" w:rsidP="00150DFD">
      <w:pPr>
        <w:numPr>
          <w:ilvl w:val="0"/>
          <w:numId w:val="5"/>
        </w:numPr>
        <w:tabs>
          <w:tab w:val="left" w:pos="1080"/>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 xml:space="preserve">Ушакова, О. Развитие речи детей 4-7 лет/ О. Ушакова //Дошкольное воспитание. - 1995. - №1. - С.59-66. </w:t>
      </w:r>
    </w:p>
    <w:p w:rsidR="00566BC2" w:rsidRPr="00566BC2" w:rsidRDefault="00566BC2" w:rsidP="00150DFD">
      <w:pPr>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Федоренко, Л.П. Методика развития речи детей дошкольного возра</w:t>
      </w:r>
      <w:r w:rsidRPr="00566BC2">
        <w:rPr>
          <w:rFonts w:ascii="Times New Roman" w:hAnsi="Times New Roman"/>
          <w:sz w:val="28"/>
          <w:szCs w:val="28"/>
        </w:rPr>
        <w:t>с</w:t>
      </w:r>
      <w:r w:rsidRPr="00566BC2">
        <w:rPr>
          <w:rFonts w:ascii="Times New Roman" w:hAnsi="Times New Roman"/>
          <w:sz w:val="28"/>
          <w:szCs w:val="28"/>
        </w:rPr>
        <w:t xml:space="preserve">та/ Л.П. Федоренко Л.П., Г.А. Фомичева, В.К. Лотарев. - М.: Просвещение, 1997. – 239с. </w:t>
      </w:r>
    </w:p>
    <w:p w:rsidR="00566BC2" w:rsidRPr="00566BC2" w:rsidRDefault="00566BC2" w:rsidP="00150DFD">
      <w:pPr>
        <w:pStyle w:val="a4"/>
        <w:numPr>
          <w:ilvl w:val="0"/>
          <w:numId w:val="5"/>
        </w:numPr>
        <w:tabs>
          <w:tab w:val="left" w:pos="1134"/>
        </w:tabs>
        <w:spacing w:after="0" w:line="360" w:lineRule="auto"/>
        <w:ind w:left="0" w:firstLine="709"/>
        <w:jc w:val="both"/>
        <w:rPr>
          <w:rFonts w:ascii="Times New Roman" w:hAnsi="Times New Roman"/>
          <w:sz w:val="28"/>
          <w:szCs w:val="28"/>
        </w:rPr>
      </w:pPr>
      <w:r w:rsidRPr="00566BC2">
        <w:rPr>
          <w:rFonts w:ascii="Times New Roman" w:hAnsi="Times New Roman"/>
          <w:sz w:val="28"/>
          <w:szCs w:val="28"/>
        </w:rPr>
        <w:t>Чулкова, А.В. Формирование диалога у дошк</w:t>
      </w:r>
      <w:r w:rsidR="00150DFD">
        <w:rPr>
          <w:rFonts w:ascii="Times New Roman" w:hAnsi="Times New Roman"/>
          <w:sz w:val="28"/>
          <w:szCs w:val="28"/>
        </w:rPr>
        <w:t>ольников: учебное посо</w:t>
      </w:r>
      <w:r w:rsidRPr="00566BC2">
        <w:rPr>
          <w:rFonts w:ascii="Times New Roman" w:hAnsi="Times New Roman"/>
          <w:sz w:val="28"/>
          <w:szCs w:val="28"/>
        </w:rPr>
        <w:t>бие / А.В. Чулкова. – Издательство: Феникс+, 2008. - 221 с.</w:t>
      </w:r>
    </w:p>
    <w:p w:rsidR="00566BC2" w:rsidRDefault="00566BC2" w:rsidP="00566BC2">
      <w:pPr>
        <w:spacing w:line="360" w:lineRule="auto"/>
      </w:pPr>
    </w:p>
    <w:p w:rsidR="00566BC2" w:rsidRDefault="00566BC2" w:rsidP="00566BC2">
      <w:pPr>
        <w:spacing w:line="360" w:lineRule="auto"/>
      </w:pPr>
    </w:p>
    <w:p w:rsidR="00566BC2" w:rsidRDefault="00566BC2" w:rsidP="00566BC2">
      <w:pPr>
        <w:spacing w:line="360" w:lineRule="auto"/>
      </w:pPr>
    </w:p>
    <w:p w:rsidR="00566BC2" w:rsidRDefault="00566BC2" w:rsidP="00566BC2">
      <w:pPr>
        <w:spacing w:line="360" w:lineRule="auto"/>
      </w:pPr>
    </w:p>
    <w:sectPr w:rsidR="00566BC2" w:rsidSect="004E433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E06" w:rsidRDefault="00344E06" w:rsidP="00566BC2">
      <w:pPr>
        <w:spacing w:after="0" w:line="240" w:lineRule="auto"/>
      </w:pPr>
      <w:r>
        <w:separator/>
      </w:r>
    </w:p>
  </w:endnote>
  <w:endnote w:type="continuationSeparator" w:id="0">
    <w:p w:rsidR="00344E06" w:rsidRDefault="00344E06" w:rsidP="0056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0D" w:rsidRDefault="00A7310D">
    <w:pPr>
      <w:pStyle w:val="ad"/>
      <w:jc w:val="right"/>
    </w:pPr>
    <w:r>
      <w:fldChar w:fldCharType="begin"/>
    </w:r>
    <w:r>
      <w:instrText xml:space="preserve"> PAGE   \* MERGEFORMAT </w:instrText>
    </w:r>
    <w:r>
      <w:fldChar w:fldCharType="separate"/>
    </w:r>
    <w:r w:rsidR="00E55C23">
      <w:rPr>
        <w:noProof/>
      </w:rPr>
      <w:t>1</w:t>
    </w:r>
    <w:r>
      <w:fldChar w:fldCharType="end"/>
    </w:r>
  </w:p>
  <w:p w:rsidR="00A7310D" w:rsidRDefault="00A7310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E06" w:rsidRDefault="00344E06" w:rsidP="00566BC2">
      <w:pPr>
        <w:spacing w:after="0" w:line="240" w:lineRule="auto"/>
      </w:pPr>
      <w:r>
        <w:separator/>
      </w:r>
    </w:p>
  </w:footnote>
  <w:footnote w:type="continuationSeparator" w:id="0">
    <w:p w:rsidR="00344E06" w:rsidRDefault="00344E06" w:rsidP="00566B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E360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58BE2965"/>
    <w:multiLevelType w:val="multilevel"/>
    <w:tmpl w:val="97B207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F6539C"/>
    <w:multiLevelType w:val="hybridMultilevel"/>
    <w:tmpl w:val="B9C40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B4F38C5"/>
    <w:multiLevelType w:val="hybridMultilevel"/>
    <w:tmpl w:val="16C26E76"/>
    <w:lvl w:ilvl="0" w:tplc="CBB092BC">
      <w:start w:val="1"/>
      <w:numFmt w:val="decimal"/>
      <w:lvlText w:val="%1."/>
      <w:lvlJc w:val="left"/>
      <w:pPr>
        <w:ind w:left="1287" w:hanging="360"/>
      </w:pPr>
      <w:rPr>
        <w:rFonts w:ascii="Times New Roman" w:hAnsi="Times New Roman" w:hint="default"/>
        <w:b w:val="0"/>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8333F5C"/>
    <w:multiLevelType w:val="multilevel"/>
    <w:tmpl w:val="E5FEEF8C"/>
    <w:lvl w:ilvl="0">
      <w:start w:val="1"/>
      <w:numFmt w:val="decimal"/>
      <w:lvlText w:val="%1."/>
      <w:lvlJc w:val="left"/>
      <w:pPr>
        <w:ind w:left="450" w:hanging="450"/>
      </w:pPr>
    </w:lvl>
    <w:lvl w:ilvl="1">
      <w:start w:val="1"/>
      <w:numFmt w:val="decimal"/>
      <w:lvlText w:val="%1.%2."/>
      <w:lvlJc w:val="left"/>
      <w:pPr>
        <w:ind w:left="153" w:hanging="720"/>
      </w:pPr>
    </w:lvl>
    <w:lvl w:ilvl="2">
      <w:start w:val="1"/>
      <w:numFmt w:val="decimal"/>
      <w:lvlText w:val="%1.%2.%3."/>
      <w:lvlJc w:val="left"/>
      <w:pPr>
        <w:ind w:left="-414" w:hanging="720"/>
      </w:pPr>
    </w:lvl>
    <w:lvl w:ilvl="3">
      <w:start w:val="1"/>
      <w:numFmt w:val="decimal"/>
      <w:lvlText w:val="%1.%2.%3.%4."/>
      <w:lvlJc w:val="left"/>
      <w:pPr>
        <w:ind w:left="-621" w:hanging="1080"/>
      </w:pPr>
    </w:lvl>
    <w:lvl w:ilvl="4">
      <w:start w:val="1"/>
      <w:numFmt w:val="decimal"/>
      <w:lvlText w:val="%1.%2.%3.%4.%5."/>
      <w:lvlJc w:val="left"/>
      <w:pPr>
        <w:ind w:left="-1188" w:hanging="1080"/>
      </w:pPr>
    </w:lvl>
    <w:lvl w:ilvl="5">
      <w:start w:val="1"/>
      <w:numFmt w:val="decimal"/>
      <w:lvlText w:val="%1.%2.%3.%4.%5.%6."/>
      <w:lvlJc w:val="left"/>
      <w:pPr>
        <w:ind w:left="-1395" w:hanging="1440"/>
      </w:pPr>
    </w:lvl>
    <w:lvl w:ilvl="6">
      <w:start w:val="1"/>
      <w:numFmt w:val="decimal"/>
      <w:lvlText w:val="%1.%2.%3.%4.%5.%6.%7."/>
      <w:lvlJc w:val="left"/>
      <w:pPr>
        <w:ind w:left="-1602" w:hanging="1800"/>
      </w:pPr>
    </w:lvl>
    <w:lvl w:ilvl="7">
      <w:start w:val="1"/>
      <w:numFmt w:val="decimal"/>
      <w:lvlText w:val="%1.%2.%3.%4.%5.%6.%7.%8."/>
      <w:lvlJc w:val="left"/>
      <w:pPr>
        <w:ind w:left="-2169" w:hanging="1800"/>
      </w:pPr>
    </w:lvl>
    <w:lvl w:ilvl="8">
      <w:start w:val="1"/>
      <w:numFmt w:val="decimal"/>
      <w:lvlText w:val="%1.%2.%3.%4.%5.%6.%7.%8.%9."/>
      <w:lvlJc w:val="left"/>
      <w:pPr>
        <w:ind w:left="-2376"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D2"/>
    <w:rsid w:val="00033773"/>
    <w:rsid w:val="00051CF9"/>
    <w:rsid w:val="000560DD"/>
    <w:rsid w:val="00081612"/>
    <w:rsid w:val="00094EDE"/>
    <w:rsid w:val="000E339A"/>
    <w:rsid w:val="00150DFD"/>
    <w:rsid w:val="001A49E7"/>
    <w:rsid w:val="002A6764"/>
    <w:rsid w:val="002C5F70"/>
    <w:rsid w:val="002C7839"/>
    <w:rsid w:val="002D1BBB"/>
    <w:rsid w:val="002E192E"/>
    <w:rsid w:val="00344E06"/>
    <w:rsid w:val="003969A8"/>
    <w:rsid w:val="00406E55"/>
    <w:rsid w:val="00463815"/>
    <w:rsid w:val="004761F1"/>
    <w:rsid w:val="004B6BF7"/>
    <w:rsid w:val="004D1D06"/>
    <w:rsid w:val="004E4339"/>
    <w:rsid w:val="00566BC2"/>
    <w:rsid w:val="00646A48"/>
    <w:rsid w:val="00684179"/>
    <w:rsid w:val="006949A2"/>
    <w:rsid w:val="006C2976"/>
    <w:rsid w:val="006C5F7B"/>
    <w:rsid w:val="00792B27"/>
    <w:rsid w:val="008157D2"/>
    <w:rsid w:val="00870160"/>
    <w:rsid w:val="009773CA"/>
    <w:rsid w:val="009B2AC5"/>
    <w:rsid w:val="009D77B3"/>
    <w:rsid w:val="00A40B33"/>
    <w:rsid w:val="00A7310D"/>
    <w:rsid w:val="00AA7669"/>
    <w:rsid w:val="00AC143A"/>
    <w:rsid w:val="00B659FB"/>
    <w:rsid w:val="00BA2D14"/>
    <w:rsid w:val="00BA48DA"/>
    <w:rsid w:val="00BC0B48"/>
    <w:rsid w:val="00C10093"/>
    <w:rsid w:val="00C2353E"/>
    <w:rsid w:val="00C7494D"/>
    <w:rsid w:val="00CC15CA"/>
    <w:rsid w:val="00D26549"/>
    <w:rsid w:val="00DB174E"/>
    <w:rsid w:val="00DB64D0"/>
    <w:rsid w:val="00DC14D7"/>
    <w:rsid w:val="00DC1BF5"/>
    <w:rsid w:val="00E3254A"/>
    <w:rsid w:val="00E55C23"/>
    <w:rsid w:val="00E842FE"/>
    <w:rsid w:val="00F20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D2"/>
    <w:pPr>
      <w:spacing w:after="160" w:line="254" w:lineRule="auto"/>
    </w:pPr>
    <w:rPr>
      <w:sz w:val="22"/>
      <w:szCs w:val="22"/>
      <w:lang w:eastAsia="en-US"/>
    </w:rPr>
  </w:style>
  <w:style w:type="paragraph" w:styleId="1">
    <w:name w:val="heading 1"/>
    <w:basedOn w:val="a"/>
    <w:next w:val="a"/>
    <w:link w:val="10"/>
    <w:qFormat/>
    <w:rsid w:val="009D77B3"/>
    <w:pPr>
      <w:keepNext/>
      <w:spacing w:before="240" w:after="60" w:line="240" w:lineRule="auto"/>
      <w:ind w:firstLine="567"/>
      <w:jc w:val="both"/>
      <w:outlineLvl w:val="0"/>
    </w:pPr>
    <w:rPr>
      <w:rFonts w:ascii="Cambria" w:eastAsia="Times New Roman" w:hAnsi="Cambria"/>
      <w:b/>
      <w:bCs/>
      <w:kern w:val="32"/>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1009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C10093"/>
    <w:pPr>
      <w:ind w:left="720"/>
      <w:contextualSpacing/>
    </w:pPr>
  </w:style>
  <w:style w:type="character" w:styleId="a5">
    <w:name w:val="Strong"/>
    <w:uiPriority w:val="22"/>
    <w:qFormat/>
    <w:rsid w:val="00B659FB"/>
    <w:rPr>
      <w:rFonts w:ascii="Times New Roman" w:hAnsi="Times New Roman" w:cs="Times New Roman" w:hint="default"/>
      <w:b/>
      <w:bCs/>
    </w:rPr>
  </w:style>
  <w:style w:type="character" w:customStyle="1" w:styleId="FontStyle17">
    <w:name w:val="Font Style17"/>
    <w:rsid w:val="00B659FB"/>
    <w:rPr>
      <w:rFonts w:ascii="Franklin Gothic Medium" w:hAnsi="Franklin Gothic Medium" w:cs="Franklin Gothic Medium" w:hint="default"/>
      <w:sz w:val="18"/>
      <w:szCs w:val="18"/>
    </w:rPr>
  </w:style>
  <w:style w:type="character" w:customStyle="1" w:styleId="apple-converted-space">
    <w:name w:val="apple-converted-space"/>
    <w:rsid w:val="00B659FB"/>
    <w:rPr>
      <w:rFonts w:ascii="Times New Roman" w:hAnsi="Times New Roman" w:cs="Times New Roman" w:hint="default"/>
    </w:rPr>
  </w:style>
  <w:style w:type="character" w:customStyle="1" w:styleId="10">
    <w:name w:val="Заголовок 1 Знак"/>
    <w:link w:val="1"/>
    <w:uiPriority w:val="9"/>
    <w:rsid w:val="009D77B3"/>
    <w:rPr>
      <w:rFonts w:ascii="Cambria" w:eastAsia="Times New Roman" w:hAnsi="Cambria"/>
      <w:b/>
      <w:bCs/>
      <w:kern w:val="32"/>
      <w:sz w:val="32"/>
      <w:szCs w:val="32"/>
      <w:lang w:val="en-US" w:eastAsia="en-US" w:bidi="en-US"/>
    </w:rPr>
  </w:style>
  <w:style w:type="character" w:customStyle="1" w:styleId="FontStyle100">
    <w:name w:val="Font Style100"/>
    <w:uiPriority w:val="99"/>
    <w:rsid w:val="009D77B3"/>
    <w:rPr>
      <w:rFonts w:ascii="Times New Roman" w:hAnsi="Times New Roman" w:cs="Times New Roman"/>
      <w:sz w:val="26"/>
      <w:szCs w:val="26"/>
    </w:rPr>
  </w:style>
  <w:style w:type="character" w:customStyle="1" w:styleId="a6">
    <w:name w:val="Основной текст Знак"/>
    <w:link w:val="a7"/>
    <w:rsid w:val="00870160"/>
    <w:rPr>
      <w:sz w:val="21"/>
      <w:szCs w:val="21"/>
      <w:shd w:val="clear" w:color="auto" w:fill="FFFFFF"/>
    </w:rPr>
  </w:style>
  <w:style w:type="character" w:customStyle="1" w:styleId="a8">
    <w:name w:val="Основной текст + Курсив"/>
    <w:rsid w:val="00870160"/>
    <w:rPr>
      <w:i/>
      <w:iCs/>
      <w:sz w:val="21"/>
      <w:szCs w:val="21"/>
      <w:lang w:bidi="ar-SA"/>
    </w:rPr>
  </w:style>
  <w:style w:type="paragraph" w:styleId="a7">
    <w:name w:val="Body Text"/>
    <w:basedOn w:val="a"/>
    <w:link w:val="a6"/>
    <w:rsid w:val="00870160"/>
    <w:pPr>
      <w:shd w:val="clear" w:color="auto" w:fill="FFFFFF"/>
      <w:spacing w:before="540" w:after="0" w:line="269" w:lineRule="exact"/>
      <w:jc w:val="both"/>
    </w:pPr>
    <w:rPr>
      <w:sz w:val="21"/>
      <w:szCs w:val="21"/>
      <w:lang w:val="x-none" w:eastAsia="x-none"/>
    </w:rPr>
  </w:style>
  <w:style w:type="character" w:customStyle="1" w:styleId="11">
    <w:name w:val="Основной текст Знак1"/>
    <w:link w:val="a7"/>
    <w:uiPriority w:val="99"/>
    <w:semiHidden/>
    <w:rsid w:val="00870160"/>
    <w:rPr>
      <w:sz w:val="22"/>
      <w:szCs w:val="22"/>
      <w:lang w:eastAsia="en-US"/>
    </w:rPr>
  </w:style>
  <w:style w:type="character" w:customStyle="1" w:styleId="12">
    <w:name w:val="Основной текст + Курсив1"/>
    <w:rsid w:val="00870160"/>
    <w:rPr>
      <w:rFonts w:ascii="Times New Roman" w:hAnsi="Times New Roman" w:cs="Times New Roman"/>
      <w:i/>
      <w:iCs/>
      <w:spacing w:val="0"/>
      <w:sz w:val="21"/>
      <w:szCs w:val="21"/>
      <w:lang w:bidi="ar-SA"/>
    </w:rPr>
  </w:style>
  <w:style w:type="table" w:styleId="a9">
    <w:name w:val="Table Grid"/>
    <w:basedOn w:val="a1"/>
    <w:uiPriority w:val="59"/>
    <w:rsid w:val="00870160"/>
    <w:pPr>
      <w:ind w:firstLine="567"/>
      <w:jc w:val="both"/>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566BC2"/>
    <w:rPr>
      <w:color w:val="0000FF"/>
      <w:u w:val="single"/>
    </w:rPr>
  </w:style>
  <w:style w:type="paragraph" w:styleId="ab">
    <w:name w:val="header"/>
    <w:basedOn w:val="a"/>
    <w:link w:val="ac"/>
    <w:uiPriority w:val="99"/>
    <w:semiHidden/>
    <w:unhideWhenUsed/>
    <w:rsid w:val="00566BC2"/>
    <w:pPr>
      <w:tabs>
        <w:tab w:val="center" w:pos="4677"/>
        <w:tab w:val="right" w:pos="9355"/>
      </w:tabs>
    </w:pPr>
  </w:style>
  <w:style w:type="character" w:customStyle="1" w:styleId="ac">
    <w:name w:val="Верхний колонтитул Знак"/>
    <w:link w:val="ab"/>
    <w:uiPriority w:val="99"/>
    <w:semiHidden/>
    <w:rsid w:val="00566BC2"/>
    <w:rPr>
      <w:sz w:val="22"/>
      <w:szCs w:val="22"/>
      <w:lang w:eastAsia="en-US"/>
    </w:rPr>
  </w:style>
  <w:style w:type="paragraph" w:styleId="ad">
    <w:name w:val="footer"/>
    <w:basedOn w:val="a"/>
    <w:link w:val="ae"/>
    <w:uiPriority w:val="99"/>
    <w:unhideWhenUsed/>
    <w:rsid w:val="00566BC2"/>
    <w:pPr>
      <w:tabs>
        <w:tab w:val="center" w:pos="4677"/>
        <w:tab w:val="right" w:pos="9355"/>
      </w:tabs>
    </w:pPr>
  </w:style>
  <w:style w:type="character" w:customStyle="1" w:styleId="ae">
    <w:name w:val="Нижний колонтитул Знак"/>
    <w:link w:val="ad"/>
    <w:uiPriority w:val="99"/>
    <w:rsid w:val="00566BC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D2"/>
    <w:pPr>
      <w:spacing w:after="160" w:line="254" w:lineRule="auto"/>
    </w:pPr>
    <w:rPr>
      <w:sz w:val="22"/>
      <w:szCs w:val="22"/>
      <w:lang w:eastAsia="en-US"/>
    </w:rPr>
  </w:style>
  <w:style w:type="paragraph" w:styleId="1">
    <w:name w:val="heading 1"/>
    <w:basedOn w:val="a"/>
    <w:next w:val="a"/>
    <w:link w:val="10"/>
    <w:qFormat/>
    <w:rsid w:val="009D77B3"/>
    <w:pPr>
      <w:keepNext/>
      <w:spacing w:before="240" w:after="60" w:line="240" w:lineRule="auto"/>
      <w:ind w:firstLine="567"/>
      <w:jc w:val="both"/>
      <w:outlineLvl w:val="0"/>
    </w:pPr>
    <w:rPr>
      <w:rFonts w:ascii="Cambria" w:eastAsia="Times New Roman" w:hAnsi="Cambria"/>
      <w:b/>
      <w:bCs/>
      <w:kern w:val="32"/>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1009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C10093"/>
    <w:pPr>
      <w:ind w:left="720"/>
      <w:contextualSpacing/>
    </w:pPr>
  </w:style>
  <w:style w:type="character" w:styleId="a5">
    <w:name w:val="Strong"/>
    <w:uiPriority w:val="22"/>
    <w:qFormat/>
    <w:rsid w:val="00B659FB"/>
    <w:rPr>
      <w:rFonts w:ascii="Times New Roman" w:hAnsi="Times New Roman" w:cs="Times New Roman" w:hint="default"/>
      <w:b/>
      <w:bCs/>
    </w:rPr>
  </w:style>
  <w:style w:type="character" w:customStyle="1" w:styleId="FontStyle17">
    <w:name w:val="Font Style17"/>
    <w:rsid w:val="00B659FB"/>
    <w:rPr>
      <w:rFonts w:ascii="Franklin Gothic Medium" w:hAnsi="Franklin Gothic Medium" w:cs="Franklin Gothic Medium" w:hint="default"/>
      <w:sz w:val="18"/>
      <w:szCs w:val="18"/>
    </w:rPr>
  </w:style>
  <w:style w:type="character" w:customStyle="1" w:styleId="apple-converted-space">
    <w:name w:val="apple-converted-space"/>
    <w:rsid w:val="00B659FB"/>
    <w:rPr>
      <w:rFonts w:ascii="Times New Roman" w:hAnsi="Times New Roman" w:cs="Times New Roman" w:hint="default"/>
    </w:rPr>
  </w:style>
  <w:style w:type="character" w:customStyle="1" w:styleId="10">
    <w:name w:val="Заголовок 1 Знак"/>
    <w:link w:val="1"/>
    <w:uiPriority w:val="9"/>
    <w:rsid w:val="009D77B3"/>
    <w:rPr>
      <w:rFonts w:ascii="Cambria" w:eastAsia="Times New Roman" w:hAnsi="Cambria"/>
      <w:b/>
      <w:bCs/>
      <w:kern w:val="32"/>
      <w:sz w:val="32"/>
      <w:szCs w:val="32"/>
      <w:lang w:val="en-US" w:eastAsia="en-US" w:bidi="en-US"/>
    </w:rPr>
  </w:style>
  <w:style w:type="character" w:customStyle="1" w:styleId="FontStyle100">
    <w:name w:val="Font Style100"/>
    <w:uiPriority w:val="99"/>
    <w:rsid w:val="009D77B3"/>
    <w:rPr>
      <w:rFonts w:ascii="Times New Roman" w:hAnsi="Times New Roman" w:cs="Times New Roman"/>
      <w:sz w:val="26"/>
      <w:szCs w:val="26"/>
    </w:rPr>
  </w:style>
  <w:style w:type="character" w:customStyle="1" w:styleId="a6">
    <w:name w:val="Основной текст Знак"/>
    <w:link w:val="a7"/>
    <w:rsid w:val="00870160"/>
    <w:rPr>
      <w:sz w:val="21"/>
      <w:szCs w:val="21"/>
      <w:shd w:val="clear" w:color="auto" w:fill="FFFFFF"/>
    </w:rPr>
  </w:style>
  <w:style w:type="character" w:customStyle="1" w:styleId="a8">
    <w:name w:val="Основной текст + Курсив"/>
    <w:rsid w:val="00870160"/>
    <w:rPr>
      <w:i/>
      <w:iCs/>
      <w:sz w:val="21"/>
      <w:szCs w:val="21"/>
      <w:lang w:bidi="ar-SA"/>
    </w:rPr>
  </w:style>
  <w:style w:type="paragraph" w:styleId="a7">
    <w:name w:val="Body Text"/>
    <w:basedOn w:val="a"/>
    <w:link w:val="a6"/>
    <w:rsid w:val="00870160"/>
    <w:pPr>
      <w:shd w:val="clear" w:color="auto" w:fill="FFFFFF"/>
      <w:spacing w:before="540" w:after="0" w:line="269" w:lineRule="exact"/>
      <w:jc w:val="both"/>
    </w:pPr>
    <w:rPr>
      <w:sz w:val="21"/>
      <w:szCs w:val="21"/>
      <w:lang w:val="x-none" w:eastAsia="x-none"/>
    </w:rPr>
  </w:style>
  <w:style w:type="character" w:customStyle="1" w:styleId="11">
    <w:name w:val="Основной текст Знак1"/>
    <w:link w:val="a7"/>
    <w:uiPriority w:val="99"/>
    <w:semiHidden/>
    <w:rsid w:val="00870160"/>
    <w:rPr>
      <w:sz w:val="22"/>
      <w:szCs w:val="22"/>
      <w:lang w:eastAsia="en-US"/>
    </w:rPr>
  </w:style>
  <w:style w:type="character" w:customStyle="1" w:styleId="12">
    <w:name w:val="Основной текст + Курсив1"/>
    <w:rsid w:val="00870160"/>
    <w:rPr>
      <w:rFonts w:ascii="Times New Roman" w:hAnsi="Times New Roman" w:cs="Times New Roman"/>
      <w:i/>
      <w:iCs/>
      <w:spacing w:val="0"/>
      <w:sz w:val="21"/>
      <w:szCs w:val="21"/>
      <w:lang w:bidi="ar-SA"/>
    </w:rPr>
  </w:style>
  <w:style w:type="table" w:styleId="a9">
    <w:name w:val="Table Grid"/>
    <w:basedOn w:val="a1"/>
    <w:uiPriority w:val="59"/>
    <w:rsid w:val="00870160"/>
    <w:pPr>
      <w:ind w:firstLine="567"/>
      <w:jc w:val="both"/>
    </w:pPr>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566BC2"/>
    <w:rPr>
      <w:color w:val="0000FF"/>
      <w:u w:val="single"/>
    </w:rPr>
  </w:style>
  <w:style w:type="paragraph" w:styleId="ab">
    <w:name w:val="header"/>
    <w:basedOn w:val="a"/>
    <w:link w:val="ac"/>
    <w:uiPriority w:val="99"/>
    <w:semiHidden/>
    <w:unhideWhenUsed/>
    <w:rsid w:val="00566BC2"/>
    <w:pPr>
      <w:tabs>
        <w:tab w:val="center" w:pos="4677"/>
        <w:tab w:val="right" w:pos="9355"/>
      </w:tabs>
    </w:pPr>
  </w:style>
  <w:style w:type="character" w:customStyle="1" w:styleId="ac">
    <w:name w:val="Верхний колонтитул Знак"/>
    <w:link w:val="ab"/>
    <w:uiPriority w:val="99"/>
    <w:semiHidden/>
    <w:rsid w:val="00566BC2"/>
    <w:rPr>
      <w:sz w:val="22"/>
      <w:szCs w:val="22"/>
      <w:lang w:eastAsia="en-US"/>
    </w:rPr>
  </w:style>
  <w:style w:type="paragraph" w:styleId="ad">
    <w:name w:val="footer"/>
    <w:basedOn w:val="a"/>
    <w:link w:val="ae"/>
    <w:uiPriority w:val="99"/>
    <w:unhideWhenUsed/>
    <w:rsid w:val="00566BC2"/>
    <w:pPr>
      <w:tabs>
        <w:tab w:val="center" w:pos="4677"/>
        <w:tab w:val="right" w:pos="9355"/>
      </w:tabs>
    </w:pPr>
  </w:style>
  <w:style w:type="character" w:customStyle="1" w:styleId="ae">
    <w:name w:val="Нижний колонтитул Знак"/>
    <w:link w:val="ad"/>
    <w:uiPriority w:val="99"/>
    <w:rsid w:val="00566B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9928">
      <w:bodyDiv w:val="1"/>
      <w:marLeft w:val="0"/>
      <w:marRight w:val="0"/>
      <w:marTop w:val="0"/>
      <w:marBottom w:val="0"/>
      <w:divBdr>
        <w:top w:val="none" w:sz="0" w:space="0" w:color="auto"/>
        <w:left w:val="none" w:sz="0" w:space="0" w:color="auto"/>
        <w:bottom w:val="none" w:sz="0" w:space="0" w:color="auto"/>
        <w:right w:val="none" w:sz="0" w:space="0" w:color="auto"/>
      </w:divBdr>
    </w:div>
    <w:div w:id="255985842">
      <w:bodyDiv w:val="1"/>
      <w:marLeft w:val="0"/>
      <w:marRight w:val="0"/>
      <w:marTop w:val="0"/>
      <w:marBottom w:val="0"/>
      <w:divBdr>
        <w:top w:val="none" w:sz="0" w:space="0" w:color="auto"/>
        <w:left w:val="none" w:sz="0" w:space="0" w:color="auto"/>
        <w:bottom w:val="none" w:sz="0" w:space="0" w:color="auto"/>
        <w:right w:val="none" w:sz="0" w:space="0" w:color="auto"/>
      </w:divBdr>
    </w:div>
    <w:div w:id="783041768">
      <w:bodyDiv w:val="1"/>
      <w:marLeft w:val="0"/>
      <w:marRight w:val="0"/>
      <w:marTop w:val="0"/>
      <w:marBottom w:val="0"/>
      <w:divBdr>
        <w:top w:val="none" w:sz="0" w:space="0" w:color="auto"/>
        <w:left w:val="none" w:sz="0" w:space="0" w:color="auto"/>
        <w:bottom w:val="none" w:sz="0" w:space="0" w:color="auto"/>
        <w:right w:val="none" w:sz="0" w:space="0" w:color="auto"/>
      </w:divBdr>
    </w:div>
    <w:div w:id="802844388">
      <w:bodyDiv w:val="1"/>
      <w:marLeft w:val="0"/>
      <w:marRight w:val="0"/>
      <w:marTop w:val="0"/>
      <w:marBottom w:val="0"/>
      <w:divBdr>
        <w:top w:val="none" w:sz="0" w:space="0" w:color="auto"/>
        <w:left w:val="none" w:sz="0" w:space="0" w:color="auto"/>
        <w:bottom w:val="none" w:sz="0" w:space="0" w:color="auto"/>
        <w:right w:val="none" w:sz="0" w:space="0" w:color="auto"/>
      </w:divBdr>
    </w:div>
    <w:div w:id="832139742">
      <w:bodyDiv w:val="1"/>
      <w:marLeft w:val="0"/>
      <w:marRight w:val="0"/>
      <w:marTop w:val="0"/>
      <w:marBottom w:val="0"/>
      <w:divBdr>
        <w:top w:val="none" w:sz="0" w:space="0" w:color="auto"/>
        <w:left w:val="none" w:sz="0" w:space="0" w:color="auto"/>
        <w:bottom w:val="none" w:sz="0" w:space="0" w:color="auto"/>
        <w:right w:val="none" w:sz="0" w:space="0" w:color="auto"/>
      </w:divBdr>
    </w:div>
    <w:div w:id="855967675">
      <w:bodyDiv w:val="1"/>
      <w:marLeft w:val="0"/>
      <w:marRight w:val="0"/>
      <w:marTop w:val="0"/>
      <w:marBottom w:val="0"/>
      <w:divBdr>
        <w:top w:val="none" w:sz="0" w:space="0" w:color="auto"/>
        <w:left w:val="none" w:sz="0" w:space="0" w:color="auto"/>
        <w:bottom w:val="none" w:sz="0" w:space="0" w:color="auto"/>
        <w:right w:val="none" w:sz="0" w:space="0" w:color="auto"/>
      </w:divBdr>
    </w:div>
    <w:div w:id="1372919617">
      <w:bodyDiv w:val="1"/>
      <w:marLeft w:val="0"/>
      <w:marRight w:val="0"/>
      <w:marTop w:val="0"/>
      <w:marBottom w:val="0"/>
      <w:divBdr>
        <w:top w:val="none" w:sz="0" w:space="0" w:color="auto"/>
        <w:left w:val="none" w:sz="0" w:space="0" w:color="auto"/>
        <w:bottom w:val="none" w:sz="0" w:space="0" w:color="auto"/>
        <w:right w:val="none" w:sz="0" w:space="0" w:color="auto"/>
      </w:divBdr>
    </w:div>
    <w:div w:id="1550148512">
      <w:bodyDiv w:val="1"/>
      <w:marLeft w:val="0"/>
      <w:marRight w:val="0"/>
      <w:marTop w:val="0"/>
      <w:marBottom w:val="0"/>
      <w:divBdr>
        <w:top w:val="none" w:sz="0" w:space="0" w:color="auto"/>
        <w:left w:val="none" w:sz="0" w:space="0" w:color="auto"/>
        <w:bottom w:val="none" w:sz="0" w:space="0" w:color="auto"/>
        <w:right w:val="none" w:sz="0" w:space="0" w:color="auto"/>
      </w:divBdr>
    </w:div>
    <w:div w:id="17866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xt.spb.ru/index.php/2011-03-29-09-03-14/75-correctional/1030-2012-03-01-12-07-4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5051</Words>
  <Characters>28796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33780</CharactersWithSpaces>
  <SharedDoc>false</SharedDoc>
  <HLinks>
    <vt:vector size="6" baseType="variant">
      <vt:variant>
        <vt:i4>917592</vt:i4>
      </vt:variant>
      <vt:variant>
        <vt:i4>0</vt:i4>
      </vt:variant>
      <vt:variant>
        <vt:i4>0</vt:i4>
      </vt:variant>
      <vt:variant>
        <vt:i4>5</vt:i4>
      </vt:variant>
      <vt:variant>
        <vt:lpwstr>http://ext.spb.ru/index.php/2011-03-29-09-03-14/75-correctional/1030-2012-03-01-12-07-41.html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2021-04-19T04:05:00Z</dcterms:created>
  <dcterms:modified xsi:type="dcterms:W3CDTF">2021-04-19T04:05:00Z</dcterms:modified>
</cp:coreProperties>
</file>